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77" w:rsidRDefault="00FE1963">
      <w:r>
        <w:rPr>
          <w:noProof/>
        </w:rPr>
        <w:drawing>
          <wp:anchor distT="0" distB="0" distL="114300" distR="114300" simplePos="0" relativeHeight="251693056" behindDoc="1" locked="0" layoutInCell="1" allowOverlap="1">
            <wp:simplePos x="0" y="0"/>
            <wp:positionH relativeFrom="column">
              <wp:posOffset>-294005</wp:posOffset>
            </wp:positionH>
            <wp:positionV relativeFrom="paragraph">
              <wp:posOffset>-549275</wp:posOffset>
            </wp:positionV>
            <wp:extent cx="2491105" cy="715645"/>
            <wp:effectExtent l="0" t="0" r="61595" b="46355"/>
            <wp:wrapTight wrapText="bothSides">
              <wp:wrapPolygon edited="0">
                <wp:start x="0" y="0"/>
                <wp:lineTo x="0" y="21274"/>
                <wp:lineTo x="21473" y="21274"/>
                <wp:lineTo x="21473" y="0"/>
                <wp:lineTo x="0" y="0"/>
              </wp:wrapPolygon>
            </wp:wrapTight>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6"/>
                    <a:stretch>
                      <a:fillRect/>
                    </a:stretch>
                  </pic:blipFill>
                  <pic:spPr>
                    <a:xfrm>
                      <a:off x="0" y="0"/>
                      <a:ext cx="2491105" cy="715645"/>
                    </a:xfrm>
                    <a:prstGeom prst="rect">
                      <a:avLst/>
                    </a:prstGeom>
                    <a:noFill/>
                    <a:ln w="9525">
                      <a:noFill/>
                    </a:ln>
                  </pic:spPr>
                </pic:pic>
              </a:graphicData>
            </a:graphic>
          </wp:anchor>
        </w:drawing>
      </w:r>
    </w:p>
    <w:p w:rsidR="00F30277" w:rsidRPr="009D5216" w:rsidRDefault="009D5216" w:rsidP="009D5216">
      <w:pPr>
        <w:spacing w:line="540" w:lineRule="exact"/>
        <w:jc w:val="center"/>
        <w:rPr>
          <w:rFonts w:ascii="楷体" w:eastAsia="楷体" w:hAnsi="楷体" w:cs="楷体"/>
          <w:color w:val="C00000"/>
          <w:sz w:val="36"/>
          <w:szCs w:val="36"/>
        </w:rPr>
      </w:pPr>
      <w:r w:rsidRPr="009D5216">
        <w:rPr>
          <w:rFonts w:ascii="楷体" w:eastAsia="楷体" w:hAnsi="楷体" w:cs="楷体" w:hint="eastAsia"/>
          <w:b/>
          <w:bCs/>
          <w:color w:val="C00000"/>
          <w:sz w:val="48"/>
          <w:szCs w:val="48"/>
        </w:rPr>
        <w:t>区块链</w:t>
      </w:r>
      <w:r w:rsidR="00FE1963">
        <w:rPr>
          <w:rFonts w:ascii="楷体" w:eastAsia="楷体" w:hAnsi="楷体" w:cs="楷体" w:hint="eastAsia"/>
          <w:b/>
          <w:bCs/>
          <w:color w:val="C00000"/>
          <w:sz w:val="48"/>
          <w:szCs w:val="48"/>
        </w:rPr>
        <w:t>数字金融高级研修班</w:t>
      </w:r>
    </w:p>
    <w:p w:rsidR="00F30277" w:rsidRDefault="00FE1963">
      <w:pPr>
        <w:spacing w:line="4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学习必须是一种习惯，一切都在变唯有学习不能变</w:t>
      </w:r>
    </w:p>
    <w:p w:rsidR="00F30277" w:rsidRDefault="00FE1963">
      <w:pPr>
        <w:spacing w:line="400" w:lineRule="exact"/>
        <w:ind w:firstLineChars="100" w:firstLine="24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北京大学是教育部直属的国家重点大学，位列国家“双一流”大学和学科建设首位。北京大学经济学院始于</w:t>
      </w:r>
      <w:r>
        <w:rPr>
          <w:rFonts w:asciiTheme="minorEastAsia" w:hAnsiTheme="minorEastAsia" w:cstheme="minorEastAsia" w:hint="eastAsia"/>
          <w:color w:val="000000" w:themeColor="text1"/>
          <w:sz w:val="24"/>
        </w:rPr>
        <w:t>1902</w:t>
      </w:r>
      <w:r>
        <w:rPr>
          <w:rFonts w:asciiTheme="minorEastAsia" w:hAnsiTheme="minorEastAsia" w:cstheme="minorEastAsia" w:hint="eastAsia"/>
          <w:color w:val="000000" w:themeColor="text1"/>
          <w:sz w:val="24"/>
        </w:rPr>
        <w:t>年的京师大学堂商科和</w:t>
      </w:r>
      <w:r>
        <w:rPr>
          <w:rFonts w:asciiTheme="minorEastAsia" w:hAnsiTheme="minorEastAsia" w:cstheme="minorEastAsia" w:hint="eastAsia"/>
          <w:color w:val="000000" w:themeColor="text1"/>
          <w:sz w:val="24"/>
        </w:rPr>
        <w:t>1912</w:t>
      </w:r>
      <w:r>
        <w:rPr>
          <w:rFonts w:asciiTheme="minorEastAsia" w:hAnsiTheme="minorEastAsia" w:cstheme="minorEastAsia" w:hint="eastAsia"/>
          <w:color w:val="000000" w:themeColor="text1"/>
          <w:sz w:val="24"/>
        </w:rPr>
        <w:t>年的经济学门（系），是北京大学历史最悠久的院系之一，也是中国高等院校中最早建立的专门经济系科。</w:t>
      </w:r>
    </w:p>
    <w:p w:rsidR="00F30277" w:rsidRDefault="00FE1963">
      <w:pPr>
        <w:spacing w:line="40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北京大学经济学院的马克思主义政治经济学、西方经济学、国际经济学、中外经济史学等学科传统深厚，享誉学界。财政学、金融学、风险管理与保险学、人口资源与环境经济学等新兴学科特色鲜明，发展迅猛。目前经济学排名已经进入全球</w:t>
      </w:r>
      <w:r>
        <w:rPr>
          <w:rFonts w:asciiTheme="minorEastAsia" w:hAnsiTheme="minorEastAsia" w:cstheme="minorEastAsia" w:hint="eastAsia"/>
          <w:color w:val="000000" w:themeColor="text1"/>
          <w:sz w:val="24"/>
        </w:rPr>
        <w:t>ESI</w:t>
      </w:r>
      <w:r>
        <w:rPr>
          <w:rFonts w:asciiTheme="minorEastAsia" w:hAnsiTheme="minorEastAsia" w:cstheme="minorEastAsia" w:hint="eastAsia"/>
          <w:color w:val="000000" w:themeColor="text1"/>
          <w:sz w:val="24"/>
        </w:rPr>
        <w:t>指数的前</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行列，居国内领先地位。研究成果对我国的经济改革与社会发展产生着重大的影响和推动作用，为改革开放和新时代中国特色社会主义建设做出了重要的智力贡献。</w:t>
      </w:r>
    </w:p>
    <w:p w:rsidR="00F30277" w:rsidRDefault="00FE1963">
      <w:pPr>
        <w:spacing w:line="400" w:lineRule="exac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北京大学经济学院是国家教育部确定的“国家经济学基础人才培养基地”和“全国人才培养模式创新实验区”。教育目标是为未来大师级的学者、大企业家</w:t>
      </w:r>
      <w:r>
        <w:rPr>
          <w:rFonts w:asciiTheme="minorEastAsia" w:hAnsiTheme="minorEastAsia" w:cstheme="minorEastAsia" w:hint="eastAsia"/>
          <w:color w:val="000000" w:themeColor="text1"/>
          <w:sz w:val="24"/>
        </w:rPr>
        <w:t>、大科学家、大政治家注入优秀的“基因”。其悠久的历史、深厚的学术底蕴、重要的学术地位、不断创新的人才培养模式，吸引着来自全国乃至世界各地的优秀学子。</w:t>
      </w:r>
    </w:p>
    <w:p w:rsidR="00F30277" w:rsidRDefault="00FE1963">
      <w:pPr>
        <w:rPr>
          <w:color w:val="C00000"/>
          <w:sz w:val="24"/>
        </w:rPr>
      </w:pPr>
      <w:r>
        <w:rPr>
          <w:rFonts w:hint="eastAsia"/>
          <w:color w:val="C00000"/>
          <w:sz w:val="24"/>
        </w:rPr>
        <w:t>【课程特色】</w:t>
      </w:r>
    </w:p>
    <w:p w:rsidR="00F30277" w:rsidRDefault="00FE1963">
      <w:pPr>
        <w:spacing w:line="380" w:lineRule="exact"/>
        <w:ind w:firstLineChars="100" w:firstLine="240"/>
        <w:rPr>
          <w:rFonts w:asciiTheme="minorEastAsia" w:hAnsiTheme="minorEastAsia" w:cstheme="minorEastAsia"/>
          <w:sz w:val="24"/>
        </w:rPr>
      </w:pPr>
      <w:r>
        <w:rPr>
          <w:rFonts w:asciiTheme="minorEastAsia" w:hAnsiTheme="minorEastAsia" w:cstheme="minorEastAsia" w:hint="eastAsia"/>
          <w:sz w:val="24"/>
        </w:rPr>
        <w:t>本课程以区块链与数字金融基本原理为基础，以实用为导向，基于对区块链与数字金融市场的深入研究，汇聚国内外最顶尖的经济学家、金融学家、区块链专家、管理学家，针对金融家、商业人士、企业家和公共管理者，系统设计了体系完善的培训课程。通过学习，帮助学员全面系统快速</w:t>
      </w:r>
      <w:proofErr w:type="gramStart"/>
      <w:r>
        <w:rPr>
          <w:rFonts w:asciiTheme="minorEastAsia" w:hAnsiTheme="minorEastAsia" w:cstheme="minorEastAsia" w:hint="eastAsia"/>
          <w:sz w:val="24"/>
        </w:rPr>
        <w:t>搭建起区块链</w:t>
      </w:r>
      <w:proofErr w:type="gramEnd"/>
      <w:r>
        <w:rPr>
          <w:rFonts w:asciiTheme="minorEastAsia" w:hAnsiTheme="minorEastAsia" w:cstheme="minorEastAsia" w:hint="eastAsia"/>
          <w:sz w:val="24"/>
        </w:rPr>
        <w:t>与数字金融的知识框架</w:t>
      </w:r>
    </w:p>
    <w:p w:rsidR="00F30277" w:rsidRDefault="00FE1963">
      <w:pPr>
        <w:rPr>
          <w:color w:val="C00000"/>
          <w:sz w:val="24"/>
        </w:rPr>
      </w:pPr>
      <w:r>
        <w:rPr>
          <w:rFonts w:hint="eastAsia"/>
          <w:color w:val="C00000"/>
          <w:sz w:val="24"/>
        </w:rPr>
        <w:t>【课程价值】</w:t>
      </w:r>
    </w:p>
    <w:p w:rsidR="00F30277" w:rsidRDefault="00FE1963">
      <w:pPr>
        <w:spacing w:line="380" w:lineRule="exac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在这里，你会告别碎片化学习，你将系统的了解区块链技术原理与数字金融，从区块链零基础的小白，晋级“链圈”玩家。</w:t>
      </w:r>
    </w:p>
    <w:p w:rsidR="00F30277" w:rsidRDefault="00FE1963">
      <w:pPr>
        <w:spacing w:line="380" w:lineRule="exac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在这里，你将与中国和美国金融领域知名专家教授和区块链顶级大</w:t>
      </w:r>
      <w:proofErr w:type="gramStart"/>
      <w:r>
        <w:rPr>
          <w:rFonts w:asciiTheme="minorEastAsia" w:hAnsiTheme="minorEastAsia" w:cstheme="minorEastAsia" w:hint="eastAsia"/>
          <w:sz w:val="24"/>
        </w:rPr>
        <w:t>咖</w:t>
      </w:r>
      <w:proofErr w:type="gramEnd"/>
      <w:r>
        <w:rPr>
          <w:rFonts w:asciiTheme="minorEastAsia" w:hAnsiTheme="minorEastAsia" w:cstheme="minorEastAsia" w:hint="eastAsia"/>
          <w:sz w:val="24"/>
        </w:rPr>
        <w:t>近距离交流切磋，了解“链圈”玩法，进入“链圈”高级玩家群。</w:t>
      </w:r>
    </w:p>
    <w:p w:rsidR="00F30277" w:rsidRDefault="00FE1963">
      <w:pPr>
        <w:spacing w:line="380" w:lineRule="exac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在这里，你将获得优质的人脉，帮助你在区块链领域大展拳脚，寻找自己的区块链落地项目。</w:t>
      </w:r>
    </w:p>
    <w:p w:rsidR="00F30277" w:rsidRDefault="00FE1963">
      <w:pPr>
        <w:spacing w:line="380" w:lineRule="exact"/>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在这里，你将了解什么是有价值的区块链项目，熟悉应用场景，在不确定的未来，快人一步，认知升级，洞悉未来财富先机。</w:t>
      </w:r>
    </w:p>
    <w:p w:rsidR="00F30277" w:rsidRDefault="00F30277">
      <w:pPr>
        <w:spacing w:line="380" w:lineRule="exact"/>
        <w:rPr>
          <w:color w:val="C00000"/>
          <w:sz w:val="24"/>
        </w:rPr>
      </w:pPr>
    </w:p>
    <w:p w:rsidR="00F30277" w:rsidRDefault="00FE1963">
      <w:pPr>
        <w:spacing w:line="380" w:lineRule="exact"/>
        <w:rPr>
          <w:color w:val="C00000"/>
          <w:sz w:val="24"/>
        </w:rPr>
      </w:pPr>
      <w:r>
        <w:rPr>
          <w:rFonts w:hint="eastAsia"/>
          <w:color w:val="C00000"/>
          <w:sz w:val="24"/>
        </w:rPr>
        <w:t>【课程设计】</w:t>
      </w:r>
    </w:p>
    <w:tbl>
      <w:tblPr>
        <w:tblStyle w:val="a3"/>
        <w:tblpPr w:leftFromText="180" w:rightFromText="180" w:vertAnchor="text" w:horzAnchor="page" w:tblpX="1242" w:tblpY="316"/>
        <w:tblOverlap w:val="never"/>
        <w:tblW w:w="9854" w:type="dxa"/>
        <w:tblLayout w:type="fixed"/>
        <w:tblLook w:val="04A0" w:firstRow="1" w:lastRow="0" w:firstColumn="1" w:lastColumn="0" w:noHBand="0" w:noVBand="1"/>
      </w:tblPr>
      <w:tblGrid>
        <w:gridCol w:w="4665"/>
        <w:gridCol w:w="5189"/>
      </w:tblGrid>
      <w:tr w:rsidR="00F30277">
        <w:tc>
          <w:tcPr>
            <w:tcW w:w="9854" w:type="dxa"/>
            <w:gridSpan w:val="2"/>
            <w:shd w:val="clear" w:color="auto" w:fill="FF0000"/>
          </w:tcPr>
          <w:p w:rsidR="00F30277" w:rsidRDefault="00FE1963">
            <w:pPr>
              <w:spacing w:line="400" w:lineRule="exact"/>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8"/>
                <w:szCs w:val="28"/>
              </w:rPr>
              <w:lastRenderedPageBreak/>
              <w:t>第一模块</w:t>
            </w:r>
            <w:r>
              <w:rPr>
                <w:rFonts w:asciiTheme="majorEastAsia" w:eastAsiaTheme="majorEastAsia" w:hAnsiTheme="majorEastAsia" w:hint="eastAsia"/>
                <w:b/>
                <w:color w:val="FFFFFF" w:themeColor="background1"/>
                <w:sz w:val="28"/>
                <w:szCs w:val="28"/>
              </w:rPr>
              <w:t> </w:t>
            </w:r>
            <w:r>
              <w:rPr>
                <w:rFonts w:asciiTheme="majorEastAsia" w:eastAsiaTheme="majorEastAsia" w:hAnsiTheme="majorEastAsia" w:hint="eastAsia"/>
                <w:b/>
                <w:color w:val="FFFFFF" w:themeColor="background1"/>
                <w:sz w:val="28"/>
                <w:szCs w:val="28"/>
              </w:rPr>
              <w:t>走进数字金融</w:t>
            </w:r>
          </w:p>
        </w:tc>
      </w:tr>
      <w:tr w:rsidR="00F30277">
        <w:tc>
          <w:tcPr>
            <w:tcW w:w="4665" w:type="dxa"/>
          </w:tcPr>
          <w:p w:rsidR="00F30277" w:rsidRDefault="00FE1963">
            <w:pPr>
              <w:spacing w:line="340" w:lineRule="exact"/>
              <w:rPr>
                <w:rFonts w:asciiTheme="minorEastAsia" w:hAnsiTheme="minorEastAsia" w:cstheme="minorEastAsia"/>
                <w:b/>
              </w:rPr>
            </w:pPr>
            <w:r>
              <w:rPr>
                <w:rFonts w:asciiTheme="minorEastAsia" w:hAnsiTheme="minorEastAsia" w:cstheme="minorEastAsia" w:hint="eastAsia"/>
                <w:b/>
              </w:rPr>
              <w:t>区块链、数字金融、智慧金融概况</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※区块链与数字金融的本质</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※区块链与数字金融的经典模式</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※区块链、数字金融、智慧金融及其产业演变发展</w:t>
            </w:r>
          </w:p>
          <w:p w:rsidR="00F30277" w:rsidRDefault="00FE1963">
            <w:pPr>
              <w:spacing w:line="340" w:lineRule="exact"/>
              <w:rPr>
                <w:rFonts w:asciiTheme="minorEastAsia" w:hAnsiTheme="minorEastAsia" w:cstheme="minorEastAsia"/>
              </w:rPr>
            </w:pPr>
            <w:r>
              <w:rPr>
                <w:rFonts w:asciiTheme="minorEastAsia" w:hAnsiTheme="minorEastAsia" w:cstheme="minorEastAsia" w:hint="eastAsia"/>
                <w:bCs/>
              </w:rPr>
              <w:t>※区块链、数字金融的分析与应用</w:t>
            </w:r>
          </w:p>
        </w:tc>
        <w:tc>
          <w:tcPr>
            <w:tcW w:w="5189" w:type="dxa"/>
          </w:tcPr>
          <w:p w:rsidR="00F30277" w:rsidRDefault="00FE1963">
            <w:pPr>
              <w:spacing w:line="340" w:lineRule="exact"/>
              <w:rPr>
                <w:rFonts w:asciiTheme="minorEastAsia" w:hAnsiTheme="minorEastAsia" w:cstheme="minorEastAsia"/>
                <w:b/>
              </w:rPr>
            </w:pPr>
            <w:r>
              <w:rPr>
                <w:rFonts w:asciiTheme="minorEastAsia" w:hAnsiTheme="minorEastAsia" w:cstheme="minorEastAsia" w:hint="eastAsia"/>
                <w:b/>
              </w:rPr>
              <w:t>数字金融发展趋势</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※数字金融发展趋势及必要性</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※“互联网</w:t>
            </w:r>
            <w:r>
              <w:rPr>
                <w:rFonts w:asciiTheme="minorEastAsia" w:hAnsiTheme="minorEastAsia" w:cstheme="minorEastAsia" w:hint="eastAsia"/>
                <w:bCs/>
              </w:rPr>
              <w:t>+</w:t>
            </w:r>
            <w:r>
              <w:rPr>
                <w:rFonts w:asciiTheme="minorEastAsia" w:hAnsiTheme="minorEastAsia" w:cstheme="minorEastAsia" w:hint="eastAsia"/>
                <w:bCs/>
              </w:rPr>
              <w:t>”计划（互联网</w:t>
            </w:r>
            <w:r>
              <w:rPr>
                <w:rFonts w:asciiTheme="minorEastAsia" w:hAnsiTheme="minorEastAsia" w:cstheme="minorEastAsia" w:hint="eastAsia"/>
                <w:bCs/>
              </w:rPr>
              <w:t>+</w:t>
            </w:r>
            <w:r>
              <w:rPr>
                <w:rFonts w:asciiTheme="minorEastAsia" w:hAnsiTheme="minorEastAsia" w:cstheme="minorEastAsia" w:hint="eastAsia"/>
                <w:bCs/>
              </w:rPr>
              <w:t>态势下未来金融发展趋势）及“数字</w:t>
            </w:r>
            <w:r>
              <w:rPr>
                <w:rFonts w:asciiTheme="minorEastAsia" w:hAnsiTheme="minorEastAsia" w:cstheme="minorEastAsia" w:hint="eastAsia"/>
                <w:bCs/>
              </w:rPr>
              <w:t>+</w:t>
            </w:r>
            <w:r>
              <w:rPr>
                <w:rFonts w:asciiTheme="minorEastAsia" w:hAnsiTheme="minorEastAsia" w:cstheme="minorEastAsia" w:hint="eastAsia"/>
                <w:bCs/>
              </w:rPr>
              <w:t>”及“智慧</w:t>
            </w:r>
            <w:r>
              <w:rPr>
                <w:rFonts w:asciiTheme="minorEastAsia" w:hAnsiTheme="minorEastAsia" w:cstheme="minorEastAsia" w:hint="eastAsia"/>
                <w:bCs/>
              </w:rPr>
              <w:t>+</w:t>
            </w:r>
            <w:r>
              <w:rPr>
                <w:rFonts w:asciiTheme="minorEastAsia" w:hAnsiTheme="minorEastAsia" w:cstheme="minorEastAsia" w:hint="eastAsia"/>
                <w:bCs/>
              </w:rPr>
              <w:t>”语境</w:t>
            </w:r>
          </w:p>
          <w:p w:rsidR="00F30277" w:rsidRDefault="00FE1963">
            <w:pPr>
              <w:spacing w:line="340" w:lineRule="exact"/>
              <w:rPr>
                <w:rFonts w:asciiTheme="minorEastAsia" w:hAnsiTheme="minorEastAsia" w:cstheme="minorEastAsia"/>
              </w:rPr>
            </w:pPr>
            <w:r>
              <w:rPr>
                <w:rFonts w:asciiTheme="minorEastAsia" w:hAnsiTheme="minorEastAsia" w:cstheme="minorEastAsia" w:hint="eastAsia"/>
                <w:bCs/>
              </w:rPr>
              <w:t>※区块链基础技术及衍生技术知识（密码学、加密方式、技术和运营系统）</w:t>
            </w:r>
          </w:p>
        </w:tc>
      </w:tr>
      <w:tr w:rsidR="00F30277">
        <w:tc>
          <w:tcPr>
            <w:tcW w:w="9854" w:type="dxa"/>
            <w:gridSpan w:val="2"/>
            <w:shd w:val="clear" w:color="auto" w:fill="FF0000"/>
          </w:tcPr>
          <w:p w:rsidR="00F30277" w:rsidRDefault="00FE1963">
            <w:pPr>
              <w:spacing w:line="360" w:lineRule="exact"/>
              <w:jc w:val="center"/>
              <w:rPr>
                <w:rFonts w:ascii="微软雅黑" w:eastAsia="微软雅黑" w:hAnsi="微软雅黑"/>
                <w:bCs/>
                <w:color w:val="0000FF"/>
                <w:highlight w:val="red"/>
              </w:rPr>
            </w:pPr>
            <w:r>
              <w:rPr>
                <w:rFonts w:asciiTheme="majorEastAsia" w:eastAsiaTheme="majorEastAsia" w:hAnsiTheme="majorEastAsia" w:cstheme="majorEastAsia" w:hint="eastAsia"/>
                <w:b/>
                <w:color w:val="FFFFFF" w:themeColor="background1"/>
                <w:sz w:val="28"/>
                <w:szCs w:val="28"/>
                <w:highlight w:val="red"/>
              </w:rPr>
              <w:t>第二模块</w:t>
            </w:r>
            <w:r>
              <w:rPr>
                <w:rFonts w:asciiTheme="majorEastAsia" w:eastAsiaTheme="majorEastAsia" w:hAnsiTheme="majorEastAsia" w:cstheme="majorEastAsia" w:hint="eastAsia"/>
                <w:b/>
                <w:color w:val="FFFFFF" w:themeColor="background1"/>
                <w:sz w:val="28"/>
                <w:szCs w:val="28"/>
                <w:highlight w:val="red"/>
              </w:rPr>
              <w:t xml:space="preserve"> </w:t>
            </w:r>
            <w:r>
              <w:rPr>
                <w:rFonts w:asciiTheme="majorEastAsia" w:eastAsiaTheme="majorEastAsia" w:hAnsiTheme="majorEastAsia" w:cstheme="majorEastAsia" w:hint="eastAsia"/>
                <w:b/>
                <w:color w:val="FFFFFF" w:themeColor="background1"/>
                <w:sz w:val="28"/>
                <w:szCs w:val="28"/>
                <w:highlight w:val="red"/>
              </w:rPr>
              <w:t>数字金融服务</w:t>
            </w:r>
          </w:p>
        </w:tc>
      </w:tr>
      <w:tr w:rsidR="00F30277">
        <w:tc>
          <w:tcPr>
            <w:tcW w:w="4665" w:type="dxa"/>
          </w:tcPr>
          <w:p w:rsidR="00F30277" w:rsidRDefault="00FE1963">
            <w:pPr>
              <w:spacing w:line="340" w:lineRule="exact"/>
              <w:rPr>
                <w:rFonts w:asciiTheme="minorEastAsia" w:hAnsiTheme="minorEastAsia" w:cstheme="minorEastAsia"/>
                <w:b/>
              </w:rPr>
            </w:pPr>
            <w:r>
              <w:rPr>
                <w:rFonts w:asciiTheme="minorEastAsia" w:hAnsiTheme="minorEastAsia" w:cstheme="minorEastAsia" w:hint="eastAsia"/>
                <w:b/>
              </w:rPr>
              <w:t>数字金融技术发展</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※区块链技术及应用探索</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※数字金融中的技术手段演变</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※数字金融中的大数据分析、金融云服务、移动金融业务</w:t>
            </w:r>
          </w:p>
        </w:tc>
        <w:tc>
          <w:tcPr>
            <w:tcW w:w="5189" w:type="dxa"/>
          </w:tcPr>
          <w:p w:rsidR="00F30277" w:rsidRDefault="00FE1963">
            <w:pPr>
              <w:spacing w:line="340" w:lineRule="exact"/>
              <w:rPr>
                <w:rFonts w:asciiTheme="minorEastAsia" w:hAnsiTheme="minorEastAsia" w:cstheme="minorEastAsia"/>
                <w:b/>
              </w:rPr>
            </w:pPr>
            <w:r>
              <w:rPr>
                <w:rFonts w:asciiTheme="minorEastAsia" w:hAnsiTheme="minorEastAsia" w:cstheme="minorEastAsia" w:hint="eastAsia"/>
                <w:b/>
              </w:rPr>
              <w:t>数字金融服务</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※数字金融服务内涵</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※数字金融服务的发展转型（电子货币</w:t>
            </w:r>
            <w:r>
              <w:rPr>
                <w:rFonts w:asciiTheme="minorEastAsia" w:hAnsiTheme="minorEastAsia" w:cstheme="minorEastAsia" w:hint="eastAsia"/>
                <w:bCs/>
              </w:rPr>
              <w:t>/</w:t>
            </w:r>
            <w:r>
              <w:rPr>
                <w:rFonts w:asciiTheme="minorEastAsia" w:hAnsiTheme="minorEastAsia" w:cstheme="minorEastAsia" w:hint="eastAsia"/>
                <w:bCs/>
              </w:rPr>
              <w:t>移动、数字金融服务</w:t>
            </w:r>
            <w:r>
              <w:rPr>
                <w:rFonts w:asciiTheme="minorEastAsia" w:hAnsiTheme="minorEastAsia" w:cstheme="minorEastAsia" w:hint="eastAsia"/>
                <w:bCs/>
              </w:rPr>
              <w:t>/</w:t>
            </w:r>
            <w:r>
              <w:rPr>
                <w:rFonts w:asciiTheme="minorEastAsia" w:hAnsiTheme="minorEastAsia" w:cstheme="minorEastAsia" w:hint="eastAsia"/>
                <w:bCs/>
              </w:rPr>
              <w:t>网上金融服务</w:t>
            </w:r>
            <w:r>
              <w:rPr>
                <w:rFonts w:asciiTheme="minorEastAsia" w:hAnsiTheme="minorEastAsia" w:cstheme="minorEastAsia" w:hint="eastAsia"/>
                <w:bCs/>
              </w:rPr>
              <w:t>/</w:t>
            </w:r>
            <w:r>
              <w:rPr>
                <w:rFonts w:asciiTheme="minorEastAsia" w:hAnsiTheme="minorEastAsia" w:cstheme="minorEastAsia" w:hint="eastAsia"/>
                <w:bCs/>
              </w:rPr>
              <w:t>智能柜员和直销银行）</w:t>
            </w:r>
          </w:p>
          <w:p w:rsidR="00F30277" w:rsidRDefault="00FE1963">
            <w:pPr>
              <w:spacing w:line="340" w:lineRule="exact"/>
              <w:rPr>
                <w:rFonts w:asciiTheme="minorEastAsia" w:hAnsiTheme="minorEastAsia" w:cstheme="minorEastAsia"/>
              </w:rPr>
            </w:pPr>
            <w:r>
              <w:rPr>
                <w:rFonts w:asciiTheme="minorEastAsia" w:hAnsiTheme="minorEastAsia" w:cstheme="minorEastAsia" w:hint="eastAsia"/>
                <w:bCs/>
              </w:rPr>
              <w:t>※数字货币交易（挖矿</w:t>
            </w:r>
            <w:r>
              <w:rPr>
                <w:rFonts w:asciiTheme="minorEastAsia" w:hAnsiTheme="minorEastAsia" w:cstheme="minorEastAsia" w:hint="eastAsia"/>
                <w:bCs/>
              </w:rPr>
              <w:t>-</w:t>
            </w:r>
            <w:r>
              <w:rPr>
                <w:rFonts w:asciiTheme="minorEastAsia" w:hAnsiTheme="minorEastAsia" w:cstheme="minorEastAsia" w:hint="eastAsia"/>
                <w:bCs/>
              </w:rPr>
              <w:t>账户</w:t>
            </w:r>
            <w:r>
              <w:rPr>
                <w:rFonts w:asciiTheme="minorEastAsia" w:hAnsiTheme="minorEastAsia" w:cstheme="minorEastAsia" w:hint="eastAsia"/>
                <w:bCs/>
              </w:rPr>
              <w:t>-</w:t>
            </w:r>
            <w:r>
              <w:rPr>
                <w:rFonts w:asciiTheme="minorEastAsia" w:hAnsiTheme="minorEastAsia" w:cstheme="minorEastAsia" w:hint="eastAsia"/>
                <w:bCs/>
              </w:rPr>
              <w:t>交易</w:t>
            </w:r>
            <w:r>
              <w:rPr>
                <w:rFonts w:asciiTheme="minorEastAsia" w:hAnsiTheme="minorEastAsia" w:cstheme="minorEastAsia" w:hint="eastAsia"/>
                <w:bCs/>
              </w:rPr>
              <w:t>-</w:t>
            </w:r>
            <w:r>
              <w:rPr>
                <w:rFonts w:asciiTheme="minorEastAsia" w:hAnsiTheme="minorEastAsia" w:cstheme="minorEastAsia" w:hint="eastAsia"/>
                <w:bCs/>
              </w:rPr>
              <w:t>发行</w:t>
            </w:r>
            <w:r>
              <w:rPr>
                <w:rFonts w:asciiTheme="minorEastAsia" w:hAnsiTheme="minorEastAsia" w:cstheme="minorEastAsia" w:hint="eastAsia"/>
                <w:bCs/>
              </w:rPr>
              <w:t>-</w:t>
            </w:r>
            <w:r>
              <w:rPr>
                <w:rFonts w:asciiTheme="minorEastAsia" w:hAnsiTheme="minorEastAsia" w:cstheme="minorEastAsia" w:hint="eastAsia"/>
                <w:bCs/>
              </w:rPr>
              <w:t>价值</w:t>
            </w:r>
            <w:r>
              <w:rPr>
                <w:rFonts w:asciiTheme="minorEastAsia" w:hAnsiTheme="minorEastAsia" w:cstheme="minorEastAsia" w:hint="eastAsia"/>
                <w:bCs/>
              </w:rPr>
              <w:t>-</w:t>
            </w:r>
            <w:r>
              <w:rPr>
                <w:rFonts w:asciiTheme="minorEastAsia" w:hAnsiTheme="minorEastAsia" w:cstheme="minorEastAsia" w:hint="eastAsia"/>
                <w:bCs/>
              </w:rPr>
              <w:t>市场）</w:t>
            </w:r>
          </w:p>
        </w:tc>
      </w:tr>
      <w:tr w:rsidR="00F30277">
        <w:tc>
          <w:tcPr>
            <w:tcW w:w="9854" w:type="dxa"/>
            <w:gridSpan w:val="2"/>
            <w:shd w:val="clear" w:color="auto" w:fill="FF0000"/>
          </w:tcPr>
          <w:p w:rsidR="00F30277" w:rsidRDefault="00FE1963">
            <w:pPr>
              <w:spacing w:line="360" w:lineRule="exact"/>
              <w:jc w:val="center"/>
              <w:rPr>
                <w:rFonts w:ascii="微软雅黑" w:eastAsia="微软雅黑" w:hAnsi="微软雅黑"/>
                <w:bCs/>
                <w:color w:val="FFFFFF" w:themeColor="background1"/>
              </w:rPr>
            </w:pPr>
            <w:r>
              <w:rPr>
                <w:rFonts w:asciiTheme="majorEastAsia" w:eastAsiaTheme="majorEastAsia" w:hAnsiTheme="majorEastAsia" w:cstheme="majorEastAsia" w:hint="eastAsia"/>
                <w:b/>
                <w:color w:val="FFFFFF" w:themeColor="background1"/>
                <w:sz w:val="28"/>
                <w:szCs w:val="28"/>
              </w:rPr>
              <w:t>第三模块</w:t>
            </w:r>
            <w:r>
              <w:rPr>
                <w:rFonts w:asciiTheme="majorEastAsia" w:eastAsiaTheme="majorEastAsia" w:hAnsiTheme="majorEastAsia" w:cstheme="majorEastAsia" w:hint="eastAsia"/>
                <w:b/>
                <w:color w:val="FFFFFF" w:themeColor="background1"/>
                <w:sz w:val="28"/>
                <w:szCs w:val="28"/>
              </w:rPr>
              <w:t xml:space="preserve"> </w:t>
            </w:r>
            <w:r>
              <w:rPr>
                <w:rFonts w:asciiTheme="majorEastAsia" w:eastAsiaTheme="majorEastAsia" w:hAnsiTheme="majorEastAsia" w:cstheme="majorEastAsia" w:hint="eastAsia"/>
                <w:b/>
                <w:color w:val="FFFFFF" w:themeColor="background1"/>
                <w:sz w:val="28"/>
                <w:szCs w:val="28"/>
              </w:rPr>
              <w:t>数字经济的机遇与挑战</w:t>
            </w:r>
          </w:p>
        </w:tc>
      </w:tr>
      <w:tr w:rsidR="00F30277">
        <w:tc>
          <w:tcPr>
            <w:tcW w:w="4665" w:type="dxa"/>
          </w:tcPr>
          <w:p w:rsidR="00F30277" w:rsidRDefault="00FE1963">
            <w:pPr>
              <w:spacing w:line="320" w:lineRule="exact"/>
              <w:rPr>
                <w:rFonts w:asciiTheme="minorEastAsia" w:hAnsiTheme="minorEastAsia" w:cstheme="minorEastAsia"/>
                <w:b/>
              </w:rPr>
            </w:pPr>
            <w:r>
              <w:rPr>
                <w:rFonts w:asciiTheme="minorEastAsia" w:hAnsiTheme="minorEastAsia" w:cstheme="minorEastAsia" w:hint="eastAsia"/>
                <w:b/>
              </w:rPr>
              <w:t>数字经济发展机遇</w:t>
            </w:r>
          </w:p>
          <w:p w:rsidR="00F30277" w:rsidRDefault="00FE1963">
            <w:pPr>
              <w:spacing w:line="320" w:lineRule="exact"/>
              <w:rPr>
                <w:rFonts w:asciiTheme="minorEastAsia" w:hAnsiTheme="minorEastAsia" w:cstheme="minorEastAsia"/>
                <w:bCs/>
              </w:rPr>
            </w:pPr>
            <w:r>
              <w:rPr>
                <w:rFonts w:asciiTheme="minorEastAsia" w:hAnsiTheme="minorEastAsia" w:cstheme="minorEastAsia" w:hint="eastAsia"/>
                <w:bCs/>
              </w:rPr>
              <w:t>※数字经济时代的国民经济图景</w:t>
            </w:r>
          </w:p>
          <w:p w:rsidR="00F30277" w:rsidRDefault="00FE1963">
            <w:pPr>
              <w:spacing w:line="320" w:lineRule="exact"/>
              <w:rPr>
                <w:rFonts w:asciiTheme="minorEastAsia" w:hAnsiTheme="minorEastAsia" w:cstheme="minorEastAsia"/>
                <w:bCs/>
              </w:rPr>
            </w:pPr>
            <w:r>
              <w:rPr>
                <w:rFonts w:asciiTheme="minorEastAsia" w:hAnsiTheme="minorEastAsia" w:cstheme="minorEastAsia" w:hint="eastAsia"/>
                <w:bCs/>
              </w:rPr>
              <w:t>※新型金融在国家战略中的地位</w:t>
            </w:r>
          </w:p>
          <w:p w:rsidR="00F30277" w:rsidRDefault="00FE1963">
            <w:pPr>
              <w:spacing w:line="320" w:lineRule="exact"/>
              <w:rPr>
                <w:rFonts w:asciiTheme="minorEastAsia" w:hAnsiTheme="minorEastAsia" w:cstheme="minorEastAsia"/>
                <w:bCs/>
              </w:rPr>
            </w:pPr>
            <w:r>
              <w:rPr>
                <w:rFonts w:asciiTheme="minorEastAsia" w:hAnsiTheme="minorEastAsia" w:cstheme="minorEastAsia" w:hint="eastAsia"/>
                <w:bCs/>
              </w:rPr>
              <w:t>※大车间经济到智慧数字经济更替</w:t>
            </w:r>
          </w:p>
          <w:p w:rsidR="00F30277" w:rsidRDefault="00FE1963">
            <w:pPr>
              <w:spacing w:line="320" w:lineRule="exact"/>
              <w:rPr>
                <w:rFonts w:asciiTheme="minorEastAsia" w:hAnsiTheme="minorEastAsia" w:cstheme="minorEastAsia"/>
                <w:bCs/>
              </w:rPr>
            </w:pPr>
            <w:r>
              <w:rPr>
                <w:rFonts w:asciiTheme="minorEastAsia" w:hAnsiTheme="minorEastAsia" w:cstheme="minorEastAsia" w:hint="eastAsia"/>
                <w:bCs/>
              </w:rPr>
              <w:t>※数字知识与金融知识的演化结合</w:t>
            </w:r>
          </w:p>
          <w:p w:rsidR="00F30277" w:rsidRDefault="00FE1963">
            <w:pPr>
              <w:spacing w:line="320" w:lineRule="exact"/>
              <w:rPr>
                <w:rFonts w:asciiTheme="minorEastAsia" w:hAnsiTheme="minorEastAsia" w:cstheme="minorEastAsia"/>
                <w:bCs/>
              </w:rPr>
            </w:pPr>
            <w:r>
              <w:rPr>
                <w:rFonts w:asciiTheme="minorEastAsia" w:hAnsiTheme="minorEastAsia" w:cstheme="minorEastAsia" w:hint="eastAsia"/>
                <w:bCs/>
              </w:rPr>
              <w:t>※数字经济下的新货币体系运作及数字货币流通</w:t>
            </w:r>
          </w:p>
          <w:p w:rsidR="00F30277" w:rsidRDefault="00FE1963">
            <w:pPr>
              <w:spacing w:line="320" w:lineRule="exact"/>
              <w:rPr>
                <w:rFonts w:asciiTheme="minorEastAsia" w:hAnsiTheme="minorEastAsia" w:cstheme="minorEastAsia"/>
                <w:bCs/>
              </w:rPr>
            </w:pPr>
            <w:r>
              <w:rPr>
                <w:rFonts w:asciiTheme="minorEastAsia" w:hAnsiTheme="minorEastAsia" w:cstheme="minorEastAsia" w:hint="eastAsia"/>
                <w:bCs/>
              </w:rPr>
              <w:t>※数字经济下的投资机遇和资本特征</w:t>
            </w:r>
          </w:p>
          <w:p w:rsidR="00F30277" w:rsidRDefault="00FE1963">
            <w:pPr>
              <w:spacing w:line="320" w:lineRule="exact"/>
              <w:rPr>
                <w:rFonts w:asciiTheme="minorEastAsia" w:hAnsiTheme="minorEastAsia" w:cstheme="minorEastAsia"/>
                <w:bCs/>
              </w:rPr>
            </w:pPr>
            <w:r>
              <w:rPr>
                <w:rFonts w:asciiTheme="minorEastAsia" w:hAnsiTheme="minorEastAsia" w:cstheme="minorEastAsia" w:hint="eastAsia"/>
                <w:bCs/>
              </w:rPr>
              <w:t>※数字经济下的货币</w:t>
            </w:r>
            <w:proofErr w:type="gramStart"/>
            <w:r>
              <w:rPr>
                <w:rFonts w:asciiTheme="minorEastAsia" w:hAnsiTheme="minorEastAsia" w:cstheme="minorEastAsia" w:hint="eastAsia"/>
                <w:bCs/>
              </w:rPr>
              <w:t>一</w:t>
            </w:r>
            <w:proofErr w:type="gramEnd"/>
            <w:r>
              <w:rPr>
                <w:rFonts w:asciiTheme="minorEastAsia" w:hAnsiTheme="minorEastAsia" w:cstheme="minorEastAsia" w:hint="eastAsia"/>
                <w:bCs/>
              </w:rPr>
              <w:t>二级市场</w:t>
            </w:r>
          </w:p>
          <w:p w:rsidR="00F30277" w:rsidRDefault="00FE1963">
            <w:pPr>
              <w:spacing w:line="320" w:lineRule="exact"/>
              <w:rPr>
                <w:rFonts w:asciiTheme="minorEastAsia" w:hAnsiTheme="minorEastAsia" w:cstheme="minorEastAsia"/>
                <w:bCs/>
              </w:rPr>
            </w:pPr>
            <w:r>
              <w:rPr>
                <w:rFonts w:asciiTheme="minorEastAsia" w:hAnsiTheme="minorEastAsia" w:cstheme="minorEastAsia" w:hint="eastAsia"/>
                <w:bCs/>
              </w:rPr>
              <w:t>※数字经济下的海内外资产配置和投资</w:t>
            </w:r>
          </w:p>
          <w:p w:rsidR="00F30277" w:rsidRDefault="00FE1963">
            <w:pPr>
              <w:spacing w:line="320" w:lineRule="exact"/>
              <w:rPr>
                <w:rFonts w:asciiTheme="minorEastAsia" w:hAnsiTheme="minorEastAsia" w:cstheme="minorEastAsia"/>
                <w:bCs/>
              </w:rPr>
            </w:pPr>
            <w:r>
              <w:rPr>
                <w:rFonts w:asciiTheme="minorEastAsia" w:hAnsiTheme="minorEastAsia" w:cstheme="minorEastAsia" w:hint="eastAsia"/>
                <w:bCs/>
              </w:rPr>
              <w:t>※保险与数字金融战略机遇</w:t>
            </w:r>
          </w:p>
        </w:tc>
        <w:tc>
          <w:tcPr>
            <w:tcW w:w="5189" w:type="dxa"/>
          </w:tcPr>
          <w:p w:rsidR="00F30277" w:rsidRDefault="00FE1963">
            <w:pPr>
              <w:spacing w:line="360" w:lineRule="exact"/>
              <w:rPr>
                <w:rFonts w:asciiTheme="minorEastAsia" w:hAnsiTheme="minorEastAsia" w:cstheme="minorEastAsia"/>
                <w:b/>
              </w:rPr>
            </w:pPr>
            <w:r>
              <w:rPr>
                <w:rFonts w:asciiTheme="minorEastAsia" w:hAnsiTheme="minorEastAsia" w:cstheme="minorEastAsia" w:hint="eastAsia"/>
                <w:b/>
              </w:rPr>
              <w:t>数字经济发展挑战</w:t>
            </w:r>
          </w:p>
          <w:p w:rsidR="00F30277" w:rsidRDefault="00FE1963">
            <w:pPr>
              <w:spacing w:line="360" w:lineRule="exact"/>
              <w:rPr>
                <w:rFonts w:asciiTheme="minorEastAsia" w:hAnsiTheme="minorEastAsia" w:cstheme="minorEastAsia"/>
                <w:bCs/>
              </w:rPr>
            </w:pPr>
            <w:r>
              <w:rPr>
                <w:rFonts w:asciiTheme="minorEastAsia" w:hAnsiTheme="minorEastAsia" w:cstheme="minorEastAsia" w:hint="eastAsia"/>
                <w:bCs/>
              </w:rPr>
              <w:t>※数字金融发展下的风险控制（数字金融复杂性、信息不对称以及消费者的认知行为）</w:t>
            </w:r>
          </w:p>
          <w:p w:rsidR="00F30277" w:rsidRDefault="00FE1963">
            <w:pPr>
              <w:spacing w:line="360" w:lineRule="exact"/>
              <w:rPr>
                <w:rFonts w:asciiTheme="minorEastAsia" w:hAnsiTheme="minorEastAsia" w:cstheme="minorEastAsia"/>
                <w:bCs/>
              </w:rPr>
            </w:pPr>
            <w:r>
              <w:rPr>
                <w:rFonts w:asciiTheme="minorEastAsia" w:hAnsiTheme="minorEastAsia" w:cstheme="minorEastAsia" w:hint="eastAsia"/>
                <w:bCs/>
              </w:rPr>
              <w:t>※数字金融发展下的配套政策及法律法规完善（数字金融机构的革新演化等）</w:t>
            </w:r>
          </w:p>
          <w:p w:rsidR="00F30277" w:rsidRDefault="00FE1963">
            <w:pPr>
              <w:spacing w:line="360" w:lineRule="exact"/>
              <w:rPr>
                <w:rFonts w:asciiTheme="minorEastAsia" w:hAnsiTheme="minorEastAsia" w:cstheme="minorEastAsia"/>
                <w:bCs/>
              </w:rPr>
            </w:pPr>
            <w:r>
              <w:rPr>
                <w:rFonts w:asciiTheme="minorEastAsia" w:hAnsiTheme="minorEastAsia" w:cstheme="minorEastAsia" w:hint="eastAsia"/>
                <w:bCs/>
              </w:rPr>
              <w:t>※数字金融发展中的创新环境（支持与保护）</w:t>
            </w:r>
          </w:p>
          <w:p w:rsidR="00F30277" w:rsidRDefault="00FE1963">
            <w:pPr>
              <w:spacing w:line="360" w:lineRule="exact"/>
              <w:rPr>
                <w:rFonts w:asciiTheme="minorEastAsia" w:hAnsiTheme="minorEastAsia" w:cstheme="minorEastAsia"/>
                <w:bCs/>
              </w:rPr>
            </w:pPr>
            <w:r>
              <w:rPr>
                <w:rFonts w:asciiTheme="minorEastAsia" w:hAnsiTheme="minorEastAsia" w:cstheme="minorEastAsia" w:hint="eastAsia"/>
                <w:bCs/>
              </w:rPr>
              <w:t>※数字经济相关者的角色（监管部门</w:t>
            </w:r>
            <w:r>
              <w:rPr>
                <w:rFonts w:asciiTheme="minorEastAsia" w:hAnsiTheme="minorEastAsia" w:cstheme="minorEastAsia" w:hint="eastAsia"/>
                <w:bCs/>
              </w:rPr>
              <w:t>/</w:t>
            </w:r>
            <w:r>
              <w:rPr>
                <w:rFonts w:asciiTheme="minorEastAsia" w:hAnsiTheme="minorEastAsia" w:cstheme="minorEastAsia" w:hint="eastAsia"/>
                <w:bCs/>
              </w:rPr>
              <w:t>消费者</w:t>
            </w:r>
            <w:r>
              <w:rPr>
                <w:rFonts w:asciiTheme="minorEastAsia" w:hAnsiTheme="minorEastAsia" w:cstheme="minorEastAsia" w:hint="eastAsia"/>
                <w:bCs/>
              </w:rPr>
              <w:t>/</w:t>
            </w:r>
            <w:r>
              <w:rPr>
                <w:rFonts w:asciiTheme="minorEastAsia" w:hAnsiTheme="minorEastAsia" w:cstheme="minorEastAsia" w:hint="eastAsia"/>
                <w:bCs/>
              </w:rPr>
              <w:t>发明操作）</w:t>
            </w:r>
          </w:p>
          <w:p w:rsidR="00F30277" w:rsidRDefault="00FE1963">
            <w:pPr>
              <w:spacing w:line="360" w:lineRule="exact"/>
              <w:rPr>
                <w:rFonts w:asciiTheme="minorEastAsia" w:hAnsiTheme="minorEastAsia" w:cstheme="minorEastAsia"/>
                <w:b/>
              </w:rPr>
            </w:pPr>
            <w:r>
              <w:rPr>
                <w:rFonts w:asciiTheme="minorEastAsia" w:hAnsiTheme="minorEastAsia" w:cstheme="minorEastAsia" w:hint="eastAsia"/>
                <w:bCs/>
              </w:rPr>
              <w:t>数字金融与传统文化管理</w:t>
            </w:r>
          </w:p>
        </w:tc>
      </w:tr>
      <w:tr w:rsidR="00F30277">
        <w:tc>
          <w:tcPr>
            <w:tcW w:w="9854" w:type="dxa"/>
            <w:gridSpan w:val="2"/>
            <w:shd w:val="clear" w:color="auto" w:fill="FF0000"/>
          </w:tcPr>
          <w:p w:rsidR="00F30277" w:rsidRDefault="00FE1963">
            <w:pPr>
              <w:spacing w:line="360" w:lineRule="exact"/>
              <w:jc w:val="center"/>
              <w:rPr>
                <w:rFonts w:ascii="微软雅黑" w:eastAsia="微软雅黑" w:hAnsi="微软雅黑"/>
                <w:bCs/>
              </w:rPr>
            </w:pPr>
            <w:r>
              <w:rPr>
                <w:rFonts w:asciiTheme="majorEastAsia" w:eastAsiaTheme="majorEastAsia" w:hAnsiTheme="majorEastAsia" w:cstheme="majorEastAsia" w:hint="eastAsia"/>
                <w:b/>
                <w:color w:val="FFFFFF" w:themeColor="background1"/>
                <w:sz w:val="28"/>
                <w:szCs w:val="28"/>
              </w:rPr>
              <w:t>第四模块</w:t>
            </w:r>
            <w:r>
              <w:rPr>
                <w:rFonts w:asciiTheme="majorEastAsia" w:eastAsiaTheme="majorEastAsia" w:hAnsiTheme="majorEastAsia" w:cstheme="majorEastAsia" w:hint="eastAsia"/>
                <w:b/>
                <w:color w:val="FFFFFF" w:themeColor="background1"/>
                <w:sz w:val="28"/>
                <w:szCs w:val="28"/>
              </w:rPr>
              <w:t xml:space="preserve"> </w:t>
            </w:r>
            <w:r>
              <w:rPr>
                <w:rFonts w:asciiTheme="majorEastAsia" w:eastAsiaTheme="majorEastAsia" w:hAnsiTheme="majorEastAsia" w:cstheme="majorEastAsia" w:hint="eastAsia"/>
                <w:b/>
                <w:color w:val="FFFFFF" w:themeColor="background1"/>
                <w:sz w:val="28"/>
                <w:szCs w:val="28"/>
              </w:rPr>
              <w:t>新兴产业投资战略</w:t>
            </w:r>
          </w:p>
        </w:tc>
      </w:tr>
      <w:tr w:rsidR="00F30277">
        <w:tc>
          <w:tcPr>
            <w:tcW w:w="4665" w:type="dxa"/>
          </w:tcPr>
          <w:p w:rsidR="00F30277" w:rsidRDefault="00FE1963">
            <w:pPr>
              <w:spacing w:line="340" w:lineRule="exact"/>
              <w:rPr>
                <w:rFonts w:asciiTheme="minorEastAsia" w:hAnsiTheme="minorEastAsia" w:cstheme="minorEastAsia"/>
                <w:b/>
              </w:rPr>
            </w:pPr>
            <w:r>
              <w:rPr>
                <w:rFonts w:asciiTheme="minorEastAsia" w:hAnsiTheme="minorEastAsia" w:cstheme="minorEastAsia" w:hint="eastAsia"/>
                <w:b/>
              </w:rPr>
              <w:t>高端制造</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※中国制造</w:t>
            </w:r>
            <w:r>
              <w:rPr>
                <w:rFonts w:asciiTheme="minorEastAsia" w:hAnsiTheme="minorEastAsia" w:cstheme="minorEastAsia" w:hint="eastAsia"/>
                <w:bCs/>
              </w:rPr>
              <w:t>2025</w:t>
            </w:r>
            <w:r>
              <w:rPr>
                <w:rFonts w:asciiTheme="minorEastAsia" w:hAnsiTheme="minorEastAsia" w:cstheme="minorEastAsia" w:hint="eastAsia"/>
                <w:bCs/>
              </w:rPr>
              <w:t>战略解析</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※中国高端制造的发展现状与弯道超车案例</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※中国传统制造业升级的路径与成功案例</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※中国高端制造细分行业的投资机会</w:t>
            </w:r>
          </w:p>
        </w:tc>
        <w:tc>
          <w:tcPr>
            <w:tcW w:w="5189" w:type="dxa"/>
          </w:tcPr>
          <w:p w:rsidR="00F30277" w:rsidRDefault="00FE1963">
            <w:pPr>
              <w:spacing w:line="340" w:lineRule="exact"/>
              <w:rPr>
                <w:rFonts w:asciiTheme="minorEastAsia" w:hAnsiTheme="minorEastAsia" w:cstheme="minorEastAsia"/>
                <w:b/>
              </w:rPr>
            </w:pPr>
            <w:r>
              <w:rPr>
                <w:rFonts w:asciiTheme="minorEastAsia" w:hAnsiTheme="minorEastAsia" w:cstheme="minorEastAsia" w:hint="eastAsia"/>
                <w:b/>
              </w:rPr>
              <w:t>大数据产业投资</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※大数据与互联网时代的营销创新</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w:t>
            </w:r>
            <w:proofErr w:type="gramStart"/>
            <w:r>
              <w:rPr>
                <w:rFonts w:asciiTheme="minorEastAsia" w:hAnsiTheme="minorEastAsia" w:cstheme="minorEastAsia" w:hint="eastAsia"/>
                <w:bCs/>
              </w:rPr>
              <w:t>云计算</w:t>
            </w:r>
            <w:proofErr w:type="gramEnd"/>
            <w:r>
              <w:rPr>
                <w:rFonts w:asciiTheme="minorEastAsia" w:hAnsiTheme="minorEastAsia" w:cstheme="minorEastAsia" w:hint="eastAsia"/>
                <w:bCs/>
              </w:rPr>
              <w:t>与工业互联网</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※大数据与</w:t>
            </w:r>
            <w:proofErr w:type="gramStart"/>
            <w:r>
              <w:rPr>
                <w:rFonts w:asciiTheme="minorEastAsia" w:hAnsiTheme="minorEastAsia" w:cstheme="minorEastAsia" w:hint="eastAsia"/>
                <w:bCs/>
              </w:rPr>
              <w:t>云计算</w:t>
            </w:r>
            <w:proofErr w:type="gramEnd"/>
            <w:r>
              <w:rPr>
                <w:rFonts w:asciiTheme="minorEastAsia" w:hAnsiTheme="minorEastAsia" w:cstheme="minorEastAsia" w:hint="eastAsia"/>
                <w:bCs/>
              </w:rPr>
              <w:t>的投资机会</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※量子通讯与量子计算</w:t>
            </w:r>
          </w:p>
          <w:p w:rsidR="00F30277" w:rsidRDefault="00FE1963">
            <w:pPr>
              <w:spacing w:line="340" w:lineRule="exact"/>
              <w:rPr>
                <w:rFonts w:asciiTheme="minorEastAsia" w:hAnsiTheme="minorEastAsia" w:cstheme="minorEastAsia"/>
                <w:bCs/>
              </w:rPr>
            </w:pPr>
            <w:r>
              <w:rPr>
                <w:rFonts w:asciiTheme="minorEastAsia" w:hAnsiTheme="minorEastAsia" w:cstheme="minorEastAsia" w:hint="eastAsia"/>
                <w:bCs/>
              </w:rPr>
              <w:t>※智能硬件与集成电路</w:t>
            </w:r>
          </w:p>
        </w:tc>
      </w:tr>
      <w:tr w:rsidR="00F30277">
        <w:tc>
          <w:tcPr>
            <w:tcW w:w="4665" w:type="dxa"/>
          </w:tcPr>
          <w:p w:rsidR="00F30277" w:rsidRDefault="00FE1963">
            <w:pPr>
              <w:spacing w:line="360" w:lineRule="exact"/>
              <w:rPr>
                <w:rFonts w:asciiTheme="minorEastAsia" w:hAnsiTheme="minorEastAsia" w:cstheme="minorEastAsia"/>
                <w:b/>
              </w:rPr>
            </w:pPr>
            <w:r>
              <w:rPr>
                <w:rFonts w:asciiTheme="minorEastAsia" w:hAnsiTheme="minorEastAsia" w:cstheme="minorEastAsia" w:hint="eastAsia"/>
                <w:b/>
              </w:rPr>
              <w:t>智能投资</w:t>
            </w:r>
          </w:p>
          <w:p w:rsidR="00F30277" w:rsidRDefault="00FE1963">
            <w:pPr>
              <w:spacing w:line="360" w:lineRule="exact"/>
              <w:rPr>
                <w:rFonts w:asciiTheme="minorEastAsia" w:hAnsiTheme="minorEastAsia" w:cstheme="minorEastAsia"/>
                <w:bCs/>
              </w:rPr>
            </w:pPr>
            <w:r>
              <w:rPr>
                <w:rFonts w:asciiTheme="minorEastAsia" w:hAnsiTheme="minorEastAsia" w:cstheme="minorEastAsia" w:hint="eastAsia"/>
                <w:bCs/>
              </w:rPr>
              <w:t>※多样化纳米材料与多功能碳材料</w:t>
            </w:r>
          </w:p>
          <w:p w:rsidR="00F30277" w:rsidRDefault="00FE1963">
            <w:pPr>
              <w:spacing w:line="360" w:lineRule="exact"/>
              <w:rPr>
                <w:rFonts w:asciiTheme="minorEastAsia" w:hAnsiTheme="minorEastAsia" w:cstheme="minorEastAsia"/>
                <w:bCs/>
              </w:rPr>
            </w:pPr>
            <w:r>
              <w:rPr>
                <w:rFonts w:asciiTheme="minorEastAsia" w:hAnsiTheme="minorEastAsia" w:cstheme="minorEastAsia" w:hint="eastAsia"/>
                <w:bCs/>
              </w:rPr>
              <w:t>※光催化与环保材料</w:t>
            </w:r>
          </w:p>
          <w:p w:rsidR="00F30277" w:rsidRDefault="00FE1963">
            <w:pPr>
              <w:spacing w:line="360" w:lineRule="exact"/>
              <w:rPr>
                <w:rFonts w:asciiTheme="minorEastAsia" w:hAnsiTheme="minorEastAsia" w:cstheme="minorEastAsia"/>
                <w:bCs/>
              </w:rPr>
            </w:pPr>
            <w:r>
              <w:rPr>
                <w:rFonts w:asciiTheme="minorEastAsia" w:hAnsiTheme="minorEastAsia" w:cstheme="minorEastAsia" w:hint="eastAsia"/>
                <w:bCs/>
              </w:rPr>
              <w:t>※</w:t>
            </w:r>
            <w:r>
              <w:rPr>
                <w:rFonts w:asciiTheme="minorEastAsia" w:hAnsiTheme="minorEastAsia" w:cstheme="minorEastAsia" w:hint="eastAsia"/>
                <w:bCs/>
              </w:rPr>
              <w:t>3D</w:t>
            </w:r>
            <w:r>
              <w:rPr>
                <w:rFonts w:asciiTheme="minorEastAsia" w:hAnsiTheme="minorEastAsia" w:cstheme="minorEastAsia" w:hint="eastAsia"/>
                <w:bCs/>
              </w:rPr>
              <w:t>打印与可记忆材料</w:t>
            </w:r>
          </w:p>
          <w:p w:rsidR="00F30277" w:rsidRDefault="00FE1963">
            <w:pPr>
              <w:spacing w:line="360" w:lineRule="exact"/>
              <w:rPr>
                <w:rFonts w:asciiTheme="minorEastAsia" w:hAnsiTheme="minorEastAsia" w:cstheme="minorEastAsia"/>
                <w:bCs/>
              </w:rPr>
            </w:pPr>
            <w:r>
              <w:rPr>
                <w:rFonts w:asciiTheme="minorEastAsia" w:hAnsiTheme="minorEastAsia" w:cstheme="minorEastAsia" w:hint="eastAsia"/>
                <w:bCs/>
              </w:rPr>
              <w:t>※锂电池与动能储藏</w:t>
            </w:r>
          </w:p>
          <w:p w:rsidR="00F30277" w:rsidRDefault="00FE1963">
            <w:pPr>
              <w:spacing w:line="360" w:lineRule="exact"/>
              <w:rPr>
                <w:rFonts w:asciiTheme="minorEastAsia" w:hAnsiTheme="minorEastAsia" w:cstheme="minorEastAsia"/>
                <w:bCs/>
              </w:rPr>
            </w:pPr>
            <w:r>
              <w:rPr>
                <w:rFonts w:asciiTheme="minorEastAsia" w:hAnsiTheme="minorEastAsia" w:cstheme="minorEastAsia" w:hint="eastAsia"/>
                <w:bCs/>
              </w:rPr>
              <w:t>※车联网与智能交通</w:t>
            </w:r>
          </w:p>
          <w:p w:rsidR="00F30277" w:rsidRDefault="00F30277">
            <w:pPr>
              <w:spacing w:line="360" w:lineRule="exact"/>
              <w:rPr>
                <w:rFonts w:asciiTheme="minorEastAsia" w:hAnsiTheme="minorEastAsia" w:cstheme="minorEastAsia"/>
                <w:bCs/>
              </w:rPr>
            </w:pPr>
          </w:p>
        </w:tc>
        <w:tc>
          <w:tcPr>
            <w:tcW w:w="5189" w:type="dxa"/>
          </w:tcPr>
          <w:p w:rsidR="00F30277" w:rsidRDefault="00FE1963">
            <w:pPr>
              <w:spacing w:line="360" w:lineRule="exact"/>
              <w:rPr>
                <w:rFonts w:asciiTheme="minorEastAsia" w:hAnsiTheme="minorEastAsia" w:cstheme="minorEastAsia"/>
                <w:b/>
              </w:rPr>
            </w:pPr>
            <w:r>
              <w:rPr>
                <w:rFonts w:asciiTheme="minorEastAsia" w:hAnsiTheme="minorEastAsia" w:cstheme="minorEastAsia" w:hint="eastAsia"/>
                <w:b/>
              </w:rPr>
              <w:t>医疗生物产业</w:t>
            </w:r>
          </w:p>
          <w:p w:rsidR="00F30277" w:rsidRDefault="00FE1963">
            <w:pPr>
              <w:spacing w:line="360" w:lineRule="exact"/>
              <w:rPr>
                <w:rFonts w:asciiTheme="minorEastAsia" w:hAnsiTheme="minorEastAsia" w:cstheme="minorEastAsia"/>
                <w:bCs/>
              </w:rPr>
            </w:pPr>
            <w:r>
              <w:rPr>
                <w:rFonts w:asciiTheme="minorEastAsia" w:hAnsiTheme="minorEastAsia" w:cstheme="minorEastAsia" w:hint="eastAsia"/>
                <w:bCs/>
              </w:rPr>
              <w:t>※</w:t>
            </w:r>
            <w:r>
              <w:rPr>
                <w:rFonts w:asciiTheme="minorEastAsia" w:hAnsiTheme="minorEastAsia" w:cstheme="minorEastAsia" w:hint="eastAsia"/>
                <w:bCs/>
              </w:rPr>
              <w:t>生物产业发展规划分析</w:t>
            </w:r>
          </w:p>
          <w:p w:rsidR="00F30277" w:rsidRDefault="00FE1963">
            <w:pPr>
              <w:spacing w:line="360" w:lineRule="exact"/>
              <w:rPr>
                <w:rFonts w:asciiTheme="minorEastAsia" w:hAnsiTheme="minorEastAsia" w:cstheme="minorEastAsia"/>
                <w:bCs/>
              </w:rPr>
            </w:pPr>
            <w:r>
              <w:rPr>
                <w:rFonts w:asciiTheme="minorEastAsia" w:hAnsiTheme="minorEastAsia" w:cstheme="minorEastAsia" w:hint="eastAsia"/>
                <w:bCs/>
              </w:rPr>
              <w:t>※</w:t>
            </w:r>
            <w:r>
              <w:rPr>
                <w:rFonts w:asciiTheme="minorEastAsia" w:hAnsiTheme="minorEastAsia" w:cstheme="minorEastAsia" w:hint="eastAsia"/>
                <w:bCs/>
              </w:rPr>
              <w:t>中药标准化行动计划分析</w:t>
            </w:r>
          </w:p>
          <w:p w:rsidR="00F30277" w:rsidRDefault="00FE1963">
            <w:pPr>
              <w:spacing w:line="360" w:lineRule="exact"/>
              <w:rPr>
                <w:rFonts w:asciiTheme="minorEastAsia" w:hAnsiTheme="minorEastAsia" w:cstheme="minorEastAsia"/>
                <w:bCs/>
              </w:rPr>
            </w:pPr>
            <w:r>
              <w:rPr>
                <w:rFonts w:asciiTheme="minorEastAsia" w:hAnsiTheme="minorEastAsia" w:cstheme="minorEastAsia" w:hint="eastAsia"/>
                <w:bCs/>
              </w:rPr>
              <w:t>※</w:t>
            </w:r>
            <w:r>
              <w:rPr>
                <w:rFonts w:asciiTheme="minorEastAsia" w:hAnsiTheme="minorEastAsia" w:cstheme="minorEastAsia" w:hint="eastAsia"/>
                <w:bCs/>
              </w:rPr>
              <w:t>医院战略投资决策</w:t>
            </w:r>
          </w:p>
          <w:p w:rsidR="00F30277" w:rsidRDefault="00FE1963">
            <w:pPr>
              <w:spacing w:line="360" w:lineRule="exact"/>
              <w:rPr>
                <w:rFonts w:asciiTheme="minorEastAsia" w:hAnsiTheme="minorEastAsia" w:cstheme="minorEastAsia"/>
                <w:bCs/>
              </w:rPr>
            </w:pPr>
            <w:r>
              <w:rPr>
                <w:rFonts w:asciiTheme="minorEastAsia" w:hAnsiTheme="minorEastAsia" w:cstheme="minorEastAsia" w:hint="eastAsia"/>
                <w:bCs/>
              </w:rPr>
              <w:t>※</w:t>
            </w:r>
            <w:r>
              <w:rPr>
                <w:rFonts w:asciiTheme="minorEastAsia" w:hAnsiTheme="minorEastAsia" w:cstheme="minorEastAsia" w:hint="eastAsia"/>
                <w:bCs/>
              </w:rPr>
              <w:t>医院融资决策分析与融资模式</w:t>
            </w:r>
          </w:p>
          <w:p w:rsidR="00F30277" w:rsidRDefault="00FE1963">
            <w:pPr>
              <w:spacing w:line="360" w:lineRule="exact"/>
              <w:rPr>
                <w:rFonts w:asciiTheme="minorEastAsia" w:hAnsiTheme="minorEastAsia" w:cstheme="minorEastAsia"/>
                <w:b/>
              </w:rPr>
            </w:pPr>
            <w:r>
              <w:rPr>
                <w:rFonts w:asciiTheme="minorEastAsia" w:hAnsiTheme="minorEastAsia" w:cstheme="minorEastAsia" w:hint="eastAsia"/>
                <w:bCs/>
              </w:rPr>
              <w:t>※</w:t>
            </w:r>
            <w:r>
              <w:rPr>
                <w:rFonts w:asciiTheme="minorEastAsia" w:hAnsiTheme="minorEastAsia" w:cstheme="minorEastAsia" w:hint="eastAsia"/>
                <w:bCs/>
              </w:rPr>
              <w:t>医院法人治理结构与股权设计</w:t>
            </w:r>
          </w:p>
        </w:tc>
      </w:tr>
    </w:tbl>
    <w:p w:rsidR="00F30277" w:rsidRDefault="00F30277"/>
    <w:tbl>
      <w:tblPr>
        <w:tblStyle w:val="a3"/>
        <w:tblW w:w="982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0"/>
        <w:gridCol w:w="5025"/>
      </w:tblGrid>
      <w:tr w:rsidR="00F30277">
        <w:trPr>
          <w:trHeight w:val="354"/>
        </w:trPr>
        <w:tc>
          <w:tcPr>
            <w:tcW w:w="9825" w:type="dxa"/>
            <w:gridSpan w:val="2"/>
            <w:shd w:val="clear" w:color="auto" w:fill="FF0000"/>
          </w:tcPr>
          <w:p w:rsidR="00F30277" w:rsidRDefault="00FE1963">
            <w:pPr>
              <w:spacing w:line="360" w:lineRule="exact"/>
              <w:jc w:val="center"/>
              <w:rPr>
                <w:color w:val="FFFFFF" w:themeColor="background1"/>
                <w:sz w:val="24"/>
              </w:rPr>
            </w:pPr>
            <w:r>
              <w:rPr>
                <w:rFonts w:asciiTheme="majorEastAsia" w:eastAsiaTheme="majorEastAsia" w:hAnsiTheme="majorEastAsia" w:cstheme="majorEastAsia" w:hint="eastAsia"/>
                <w:b/>
                <w:bCs/>
                <w:color w:val="FFFFFF" w:themeColor="background1"/>
                <w:sz w:val="28"/>
                <w:szCs w:val="28"/>
              </w:rPr>
              <w:t>第五模块</w:t>
            </w:r>
            <w:r>
              <w:rPr>
                <w:rFonts w:asciiTheme="majorEastAsia" w:eastAsiaTheme="majorEastAsia" w:hAnsiTheme="majorEastAsia" w:cstheme="majorEastAsia" w:hint="eastAsia"/>
                <w:b/>
                <w:bCs/>
                <w:color w:val="FFFFFF" w:themeColor="background1"/>
                <w:sz w:val="28"/>
                <w:szCs w:val="28"/>
              </w:rPr>
              <w:t xml:space="preserve"> </w:t>
            </w:r>
            <w:r>
              <w:rPr>
                <w:rFonts w:asciiTheme="majorEastAsia" w:eastAsiaTheme="majorEastAsia" w:hAnsiTheme="majorEastAsia" w:cstheme="majorEastAsia" w:hint="eastAsia"/>
                <w:b/>
                <w:bCs/>
                <w:color w:val="FFFFFF" w:themeColor="background1"/>
                <w:sz w:val="28"/>
                <w:szCs w:val="28"/>
              </w:rPr>
              <w:t>私</w:t>
            </w:r>
            <w:proofErr w:type="gramStart"/>
            <w:r>
              <w:rPr>
                <w:rFonts w:asciiTheme="majorEastAsia" w:eastAsiaTheme="majorEastAsia" w:hAnsiTheme="majorEastAsia" w:cstheme="majorEastAsia" w:hint="eastAsia"/>
                <w:b/>
                <w:bCs/>
                <w:color w:val="FFFFFF" w:themeColor="background1"/>
                <w:sz w:val="28"/>
                <w:szCs w:val="28"/>
              </w:rPr>
              <w:t>募股权</w:t>
            </w:r>
            <w:proofErr w:type="gramEnd"/>
            <w:r>
              <w:rPr>
                <w:rFonts w:asciiTheme="majorEastAsia" w:eastAsiaTheme="majorEastAsia" w:hAnsiTheme="majorEastAsia" w:cstheme="majorEastAsia" w:hint="eastAsia"/>
                <w:b/>
                <w:bCs/>
                <w:color w:val="FFFFFF" w:themeColor="background1"/>
                <w:sz w:val="28"/>
                <w:szCs w:val="28"/>
              </w:rPr>
              <w:t>投融资</w:t>
            </w:r>
          </w:p>
        </w:tc>
      </w:tr>
      <w:tr w:rsidR="00F30277">
        <w:tc>
          <w:tcPr>
            <w:tcW w:w="4800" w:type="dxa"/>
          </w:tcPr>
          <w:p w:rsidR="00F30277" w:rsidRDefault="00FE1963">
            <w:pPr>
              <w:spacing w:line="360" w:lineRule="exact"/>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lastRenderedPageBreak/>
              <w:t>私</w:t>
            </w:r>
            <w:proofErr w:type="gramStart"/>
            <w:r>
              <w:rPr>
                <w:rFonts w:asciiTheme="minorEastAsia" w:hAnsiTheme="minorEastAsia" w:cstheme="minorEastAsia" w:hint="eastAsia"/>
                <w:b/>
                <w:bCs/>
                <w:color w:val="000000" w:themeColor="text1"/>
                <w:szCs w:val="21"/>
              </w:rPr>
              <w:t>募股权投资</w:t>
            </w:r>
            <w:proofErr w:type="gramEnd"/>
            <w:r>
              <w:rPr>
                <w:rFonts w:asciiTheme="minorEastAsia" w:hAnsiTheme="minorEastAsia" w:cstheme="minorEastAsia" w:hint="eastAsia"/>
                <w:b/>
                <w:bCs/>
                <w:color w:val="000000" w:themeColor="text1"/>
                <w:szCs w:val="21"/>
              </w:rPr>
              <w:t>与政策环境</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全球经济政策和</w:t>
            </w:r>
            <w:proofErr w:type="gramStart"/>
            <w:r>
              <w:rPr>
                <w:rFonts w:asciiTheme="minorEastAsia" w:hAnsiTheme="minorEastAsia" w:cstheme="minorEastAsia" w:hint="eastAsia"/>
                <w:color w:val="000000" w:themeColor="text1"/>
                <w:szCs w:val="21"/>
              </w:rPr>
              <w:t>私募股权投资</w:t>
            </w:r>
            <w:proofErr w:type="gramEnd"/>
            <w:r>
              <w:rPr>
                <w:rFonts w:asciiTheme="minorEastAsia" w:hAnsiTheme="minorEastAsia" w:cstheme="minorEastAsia" w:hint="eastAsia"/>
                <w:color w:val="000000" w:themeColor="text1"/>
                <w:szCs w:val="21"/>
              </w:rPr>
              <w:t>行业分析</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经济、金融形势对私募投资的影响</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国际社会对私募的立法与监管取向</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中国政策法律框架下的私募操作方略</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创业投资（产业投资、风险投资）</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proofErr w:type="gramStart"/>
            <w:r>
              <w:rPr>
                <w:rFonts w:asciiTheme="minorEastAsia" w:hAnsiTheme="minorEastAsia" w:cstheme="minorEastAsia" w:hint="eastAsia"/>
                <w:color w:val="000000" w:themeColor="text1"/>
                <w:szCs w:val="21"/>
              </w:rPr>
              <w:t>海外创投业</w:t>
            </w:r>
            <w:proofErr w:type="gramEnd"/>
            <w:r>
              <w:rPr>
                <w:rFonts w:asciiTheme="minorEastAsia" w:hAnsiTheme="minorEastAsia" w:cstheme="minorEastAsia" w:hint="eastAsia"/>
                <w:color w:val="000000" w:themeColor="text1"/>
                <w:szCs w:val="21"/>
              </w:rPr>
              <w:t>及私募的发展经验</w:t>
            </w:r>
          </w:p>
          <w:p w:rsidR="00F30277" w:rsidRDefault="00FE1963">
            <w:pPr>
              <w:spacing w:line="360" w:lineRule="exact"/>
              <w:rPr>
                <w:color w:val="C00000"/>
                <w:sz w:val="24"/>
              </w:rPr>
            </w:pPr>
            <w:r>
              <w:rPr>
                <w:rFonts w:asciiTheme="minorEastAsia" w:hAnsiTheme="minorEastAsia" w:cstheme="minorEastAsia" w:hint="eastAsia"/>
                <w:bCs/>
              </w:rPr>
              <w:t>※</w:t>
            </w:r>
            <w:proofErr w:type="gramStart"/>
            <w:r>
              <w:rPr>
                <w:rFonts w:asciiTheme="minorEastAsia" w:hAnsiTheme="minorEastAsia" w:cstheme="minorEastAsia" w:hint="eastAsia"/>
                <w:color w:val="000000" w:themeColor="text1"/>
                <w:szCs w:val="21"/>
              </w:rPr>
              <w:t>国内创投业</w:t>
            </w:r>
            <w:proofErr w:type="gramEnd"/>
            <w:r>
              <w:rPr>
                <w:rFonts w:asciiTheme="minorEastAsia" w:hAnsiTheme="minorEastAsia" w:cstheme="minorEastAsia" w:hint="eastAsia"/>
                <w:color w:val="000000" w:themeColor="text1"/>
                <w:szCs w:val="21"/>
              </w:rPr>
              <w:t>发展经验与面临的挑战</w:t>
            </w:r>
          </w:p>
        </w:tc>
        <w:tc>
          <w:tcPr>
            <w:tcW w:w="5025" w:type="dxa"/>
          </w:tcPr>
          <w:p w:rsidR="00F30277" w:rsidRDefault="00FE1963">
            <w:pPr>
              <w:spacing w:line="360" w:lineRule="exact"/>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私募基金组织形式</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私</w:t>
            </w:r>
            <w:proofErr w:type="gramStart"/>
            <w:r>
              <w:rPr>
                <w:rFonts w:asciiTheme="minorEastAsia" w:hAnsiTheme="minorEastAsia" w:cstheme="minorEastAsia" w:hint="eastAsia"/>
                <w:color w:val="000000" w:themeColor="text1"/>
                <w:szCs w:val="21"/>
              </w:rPr>
              <w:t>募股权投资</w:t>
            </w:r>
            <w:proofErr w:type="gramEnd"/>
            <w:r>
              <w:rPr>
                <w:rFonts w:asciiTheme="minorEastAsia" w:hAnsiTheme="minorEastAsia" w:cstheme="minorEastAsia" w:hint="eastAsia"/>
                <w:color w:val="000000" w:themeColor="text1"/>
                <w:szCs w:val="21"/>
              </w:rPr>
              <w:t>基金概述</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私</w:t>
            </w:r>
            <w:proofErr w:type="gramStart"/>
            <w:r>
              <w:rPr>
                <w:rFonts w:asciiTheme="minorEastAsia" w:hAnsiTheme="minorEastAsia" w:cstheme="minorEastAsia" w:hint="eastAsia"/>
                <w:color w:val="000000" w:themeColor="text1"/>
                <w:szCs w:val="21"/>
              </w:rPr>
              <w:t>募股权基金</w:t>
            </w:r>
            <w:proofErr w:type="gramEnd"/>
            <w:r>
              <w:rPr>
                <w:rFonts w:asciiTheme="minorEastAsia" w:hAnsiTheme="minorEastAsia" w:cstheme="minorEastAsia" w:hint="eastAsia"/>
                <w:color w:val="000000" w:themeColor="text1"/>
                <w:szCs w:val="21"/>
              </w:rPr>
              <w:t>组织形式</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私</w:t>
            </w:r>
            <w:proofErr w:type="gramStart"/>
            <w:r>
              <w:rPr>
                <w:rFonts w:asciiTheme="minorEastAsia" w:hAnsiTheme="minorEastAsia" w:cstheme="minorEastAsia" w:hint="eastAsia"/>
                <w:color w:val="000000" w:themeColor="text1"/>
                <w:szCs w:val="21"/>
              </w:rPr>
              <w:t>募股权基金</w:t>
            </w:r>
            <w:proofErr w:type="gramEnd"/>
            <w:r>
              <w:rPr>
                <w:rFonts w:asciiTheme="minorEastAsia" w:hAnsiTheme="minorEastAsia" w:cstheme="minorEastAsia" w:hint="eastAsia"/>
                <w:color w:val="000000" w:themeColor="text1"/>
                <w:szCs w:val="21"/>
              </w:rPr>
              <w:t>制度优势</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被</w:t>
            </w:r>
            <w:proofErr w:type="gramStart"/>
            <w:r>
              <w:rPr>
                <w:rFonts w:asciiTheme="minorEastAsia" w:hAnsiTheme="minorEastAsia" w:cstheme="minorEastAsia" w:hint="eastAsia"/>
                <w:color w:val="000000" w:themeColor="text1"/>
                <w:szCs w:val="21"/>
              </w:rPr>
              <w:t>投项目</w:t>
            </w:r>
            <w:proofErr w:type="gramEnd"/>
            <w:r>
              <w:rPr>
                <w:rFonts w:asciiTheme="minorEastAsia" w:hAnsiTheme="minorEastAsia" w:cstheme="minorEastAsia" w:hint="eastAsia"/>
                <w:color w:val="000000" w:themeColor="text1"/>
                <w:szCs w:val="21"/>
              </w:rPr>
              <w:t>企业的治理架构</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被</w:t>
            </w:r>
            <w:proofErr w:type="gramStart"/>
            <w:r>
              <w:rPr>
                <w:rFonts w:asciiTheme="minorEastAsia" w:hAnsiTheme="minorEastAsia" w:cstheme="minorEastAsia" w:hint="eastAsia"/>
                <w:color w:val="000000" w:themeColor="text1"/>
                <w:szCs w:val="21"/>
              </w:rPr>
              <w:t>投项目</w:t>
            </w:r>
            <w:proofErr w:type="gramEnd"/>
            <w:r>
              <w:rPr>
                <w:rFonts w:asciiTheme="minorEastAsia" w:hAnsiTheme="minorEastAsia" w:cstheme="minorEastAsia" w:hint="eastAsia"/>
                <w:color w:val="000000" w:themeColor="text1"/>
                <w:szCs w:val="21"/>
              </w:rPr>
              <w:t>企业商业模式优化</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被</w:t>
            </w:r>
            <w:proofErr w:type="gramStart"/>
            <w:r>
              <w:rPr>
                <w:rFonts w:asciiTheme="minorEastAsia" w:hAnsiTheme="minorEastAsia" w:cstheme="minorEastAsia" w:hint="eastAsia"/>
                <w:color w:val="000000" w:themeColor="text1"/>
                <w:szCs w:val="21"/>
              </w:rPr>
              <w:t>投项目</w:t>
            </w:r>
            <w:proofErr w:type="gramEnd"/>
            <w:r>
              <w:rPr>
                <w:rFonts w:asciiTheme="minorEastAsia" w:hAnsiTheme="minorEastAsia" w:cstheme="minorEastAsia" w:hint="eastAsia"/>
                <w:color w:val="000000" w:themeColor="text1"/>
                <w:szCs w:val="21"/>
              </w:rPr>
              <w:t>企业融资后的管理</w:t>
            </w:r>
          </w:p>
          <w:p w:rsidR="00F30277" w:rsidRDefault="00FE1963">
            <w:pPr>
              <w:spacing w:line="360" w:lineRule="exact"/>
              <w:rPr>
                <w:color w:val="C00000"/>
                <w:sz w:val="24"/>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被投企业的成长辅导与再融资</w:t>
            </w:r>
          </w:p>
        </w:tc>
      </w:tr>
      <w:tr w:rsidR="00F30277">
        <w:tc>
          <w:tcPr>
            <w:tcW w:w="9825" w:type="dxa"/>
            <w:gridSpan w:val="2"/>
            <w:shd w:val="clear" w:color="auto" w:fill="FF0000"/>
          </w:tcPr>
          <w:p w:rsidR="00F30277" w:rsidRDefault="00FE1963">
            <w:pPr>
              <w:spacing w:line="360" w:lineRule="exact"/>
              <w:jc w:val="center"/>
              <w:rPr>
                <w:color w:val="C00000"/>
                <w:sz w:val="24"/>
              </w:rPr>
            </w:pPr>
            <w:r>
              <w:rPr>
                <w:rFonts w:hint="eastAsia"/>
                <w:b/>
                <w:bCs/>
                <w:color w:val="FFFFFF" w:themeColor="background1"/>
                <w:sz w:val="28"/>
                <w:szCs w:val="28"/>
              </w:rPr>
              <w:t>第六模块</w:t>
            </w:r>
            <w:r>
              <w:rPr>
                <w:rFonts w:hint="eastAsia"/>
                <w:b/>
                <w:bCs/>
                <w:color w:val="FFFFFF" w:themeColor="background1"/>
                <w:sz w:val="28"/>
                <w:szCs w:val="28"/>
              </w:rPr>
              <w:t xml:space="preserve"> </w:t>
            </w:r>
            <w:r>
              <w:rPr>
                <w:rFonts w:hint="eastAsia"/>
                <w:b/>
                <w:bCs/>
                <w:color w:val="FFFFFF" w:themeColor="background1"/>
                <w:sz w:val="28"/>
                <w:szCs w:val="28"/>
              </w:rPr>
              <w:t>资本运营</w:t>
            </w:r>
          </w:p>
        </w:tc>
      </w:tr>
      <w:tr w:rsidR="00F30277">
        <w:tc>
          <w:tcPr>
            <w:tcW w:w="4800" w:type="dxa"/>
          </w:tcPr>
          <w:p w:rsidR="00F30277" w:rsidRDefault="00FE1963">
            <w:pP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企业资本运营实务分析</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企业多元化投融资分析与决策</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多渠道融资实践</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企业战略并购与重组</w:t>
            </w:r>
          </w:p>
          <w:p w:rsidR="00F30277" w:rsidRDefault="00FE1963">
            <w:pPr>
              <w:rPr>
                <w:color w:val="C00000"/>
                <w:sz w:val="24"/>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新三板挂牌操作实务</w:t>
            </w:r>
          </w:p>
        </w:tc>
        <w:tc>
          <w:tcPr>
            <w:tcW w:w="5025" w:type="dxa"/>
          </w:tcPr>
          <w:p w:rsidR="00F30277" w:rsidRDefault="00FE1963">
            <w:pP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与上市相关的企业资本运作</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股权激励与股东价值管理</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企业国内外上市战略选择与操作</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企业上市前的税务筹划与法律风险防范</w:t>
            </w:r>
          </w:p>
          <w:p w:rsidR="00F30277" w:rsidRDefault="00FE1963">
            <w:pPr>
              <w:rPr>
                <w:color w:val="C00000"/>
                <w:sz w:val="24"/>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公司治理及商业模式创新</w:t>
            </w:r>
          </w:p>
        </w:tc>
      </w:tr>
      <w:tr w:rsidR="00F30277">
        <w:tc>
          <w:tcPr>
            <w:tcW w:w="9825" w:type="dxa"/>
            <w:gridSpan w:val="2"/>
            <w:shd w:val="clear" w:color="auto" w:fill="FF0000"/>
          </w:tcPr>
          <w:p w:rsidR="00F30277" w:rsidRDefault="00FE1963">
            <w:pPr>
              <w:jc w:val="center"/>
              <w:rPr>
                <w:color w:val="C00000"/>
                <w:sz w:val="24"/>
              </w:rPr>
            </w:pPr>
            <w:r>
              <w:rPr>
                <w:rFonts w:hint="eastAsia"/>
                <w:b/>
                <w:bCs/>
                <w:color w:val="FFFFFF" w:themeColor="background1"/>
                <w:sz w:val="24"/>
              </w:rPr>
              <w:t>第七模块</w:t>
            </w:r>
            <w:r>
              <w:rPr>
                <w:rFonts w:hint="eastAsia"/>
                <w:b/>
                <w:bCs/>
                <w:color w:val="FFFFFF" w:themeColor="background1"/>
                <w:sz w:val="24"/>
              </w:rPr>
              <w:t xml:space="preserve"> </w:t>
            </w:r>
            <w:r>
              <w:rPr>
                <w:rFonts w:hint="eastAsia"/>
                <w:b/>
                <w:bCs/>
                <w:color w:val="FFFFFF" w:themeColor="background1"/>
                <w:sz w:val="24"/>
              </w:rPr>
              <w:t>互联网金融</w:t>
            </w:r>
          </w:p>
        </w:tc>
      </w:tr>
      <w:tr w:rsidR="00F30277">
        <w:tc>
          <w:tcPr>
            <w:tcW w:w="4800" w:type="dxa"/>
          </w:tcPr>
          <w:p w:rsidR="00F30277" w:rsidRDefault="00FE1963">
            <w:pP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互联网金融格局</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传统金融机构与非金融机构</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中国金融业的改革与创新</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互联网金融对传统金融市场的影响</w:t>
            </w:r>
          </w:p>
          <w:p w:rsidR="00F30277" w:rsidRDefault="00FE1963">
            <w:pPr>
              <w:rPr>
                <w:color w:val="C00000"/>
                <w:sz w:val="24"/>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互联网金融发展与趋势</w:t>
            </w:r>
          </w:p>
        </w:tc>
        <w:tc>
          <w:tcPr>
            <w:tcW w:w="5025" w:type="dxa"/>
          </w:tcPr>
          <w:p w:rsidR="00F30277" w:rsidRDefault="00FE1963">
            <w:pP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互联网金融模式解析</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传统业务在互联网营销模式中的应用</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中小</w:t>
            </w:r>
            <w:proofErr w:type="gramStart"/>
            <w:r>
              <w:rPr>
                <w:rFonts w:asciiTheme="minorEastAsia" w:hAnsiTheme="minorEastAsia" w:cstheme="minorEastAsia" w:hint="eastAsia"/>
                <w:color w:val="000000" w:themeColor="text1"/>
                <w:szCs w:val="21"/>
              </w:rPr>
              <w:t>微企业</w:t>
            </w:r>
            <w:proofErr w:type="gramEnd"/>
            <w:r>
              <w:rPr>
                <w:rFonts w:asciiTheme="minorEastAsia" w:hAnsiTheme="minorEastAsia" w:cstheme="minorEastAsia" w:hint="eastAsia"/>
                <w:color w:val="000000" w:themeColor="text1"/>
                <w:szCs w:val="21"/>
              </w:rPr>
              <w:t>对第三方支付机构的需求</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电商平台金融的应用</w:t>
            </w:r>
          </w:p>
          <w:p w:rsidR="00F30277" w:rsidRDefault="00FE1963">
            <w:pPr>
              <w:rPr>
                <w:color w:val="C00000"/>
                <w:sz w:val="24"/>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P2P</w:t>
            </w:r>
            <w:r>
              <w:rPr>
                <w:rFonts w:asciiTheme="minorEastAsia" w:hAnsiTheme="minorEastAsia" w:cstheme="minorEastAsia" w:hint="eastAsia"/>
                <w:color w:val="000000" w:themeColor="text1"/>
                <w:szCs w:val="21"/>
              </w:rPr>
              <w:t>网络借贷的发展趋势</w:t>
            </w:r>
          </w:p>
        </w:tc>
      </w:tr>
      <w:tr w:rsidR="00F30277">
        <w:tc>
          <w:tcPr>
            <w:tcW w:w="9825" w:type="dxa"/>
            <w:gridSpan w:val="2"/>
            <w:shd w:val="clear" w:color="auto" w:fill="FF0000"/>
          </w:tcPr>
          <w:p w:rsidR="00F30277" w:rsidRDefault="00FE1963">
            <w:pPr>
              <w:spacing w:line="360" w:lineRule="exact"/>
              <w:jc w:val="center"/>
              <w:rPr>
                <w:color w:val="C00000"/>
                <w:sz w:val="24"/>
              </w:rPr>
            </w:pPr>
            <w:r>
              <w:rPr>
                <w:rFonts w:hint="eastAsia"/>
                <w:b/>
                <w:bCs/>
                <w:color w:val="FFFFFF" w:themeColor="background1"/>
                <w:sz w:val="28"/>
                <w:szCs w:val="28"/>
              </w:rPr>
              <w:t>第八模块</w:t>
            </w:r>
            <w:r>
              <w:rPr>
                <w:rFonts w:hint="eastAsia"/>
                <w:b/>
                <w:bCs/>
                <w:color w:val="FFFFFF" w:themeColor="background1"/>
                <w:sz w:val="28"/>
                <w:szCs w:val="28"/>
              </w:rPr>
              <w:t xml:space="preserve"> </w:t>
            </w:r>
            <w:r>
              <w:rPr>
                <w:rFonts w:hint="eastAsia"/>
                <w:b/>
                <w:bCs/>
                <w:color w:val="FFFFFF" w:themeColor="background1"/>
                <w:sz w:val="28"/>
                <w:szCs w:val="28"/>
              </w:rPr>
              <w:t>期货市场</w:t>
            </w:r>
          </w:p>
        </w:tc>
      </w:tr>
      <w:tr w:rsidR="00F30277">
        <w:tc>
          <w:tcPr>
            <w:tcW w:w="4800" w:type="dxa"/>
          </w:tcPr>
          <w:p w:rsidR="00F30277" w:rsidRDefault="00FE1963">
            <w:pPr>
              <w:spacing w:line="360" w:lineRule="exact"/>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期货市场</w:t>
            </w:r>
            <w:r>
              <w:rPr>
                <w:rFonts w:asciiTheme="minorEastAsia" w:hAnsiTheme="minorEastAsia" w:cstheme="minorEastAsia" w:hint="eastAsia"/>
                <w:b/>
                <w:bCs/>
                <w:color w:val="000000" w:themeColor="text1"/>
                <w:szCs w:val="21"/>
              </w:rPr>
              <w:t>的定位</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价格发现、风险管理、资产配置</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大宗商品与经济预测</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期货在资本市场、金融体系中的地位和作用</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金融衍生品与金融危机的形成、征兆与防范</w:t>
            </w:r>
          </w:p>
          <w:p w:rsidR="00F30277" w:rsidRDefault="00FE1963">
            <w:pPr>
              <w:spacing w:line="360" w:lineRule="exact"/>
              <w:rPr>
                <w:color w:val="C00000"/>
                <w:sz w:val="24"/>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国际重大风险事件与金融监管体制演变</w:t>
            </w:r>
          </w:p>
        </w:tc>
        <w:tc>
          <w:tcPr>
            <w:tcW w:w="5025" w:type="dxa"/>
          </w:tcPr>
          <w:p w:rsidR="00F30277" w:rsidRDefault="00FE1963">
            <w:pPr>
              <w:spacing w:line="360" w:lineRule="exact"/>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金融期货</w:t>
            </w:r>
            <w:r>
              <w:rPr>
                <w:rFonts w:asciiTheme="minorEastAsia" w:hAnsiTheme="minorEastAsia" w:cstheme="minorEastAsia" w:hint="eastAsia"/>
                <w:b/>
                <w:bCs/>
                <w:color w:val="000000" w:themeColor="text1"/>
                <w:szCs w:val="21"/>
              </w:rPr>
              <w:t>解析</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金融期货的种类：证券、债券、外汇</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大宗商品与证券市场、股指期货的关联性</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股指期货特点及交易策略与技巧</w:t>
            </w:r>
          </w:p>
          <w:p w:rsidR="00F30277" w:rsidRDefault="00FE1963">
            <w:pPr>
              <w:spacing w:line="360" w:lineRule="exact"/>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国债期货特点及交易策略与技巧</w:t>
            </w:r>
          </w:p>
          <w:p w:rsidR="00F30277" w:rsidRDefault="00FE1963">
            <w:pPr>
              <w:spacing w:line="360" w:lineRule="exact"/>
              <w:rPr>
                <w:color w:val="C00000"/>
                <w:sz w:val="24"/>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外汇期货特点及上市前景展望</w:t>
            </w:r>
          </w:p>
        </w:tc>
      </w:tr>
      <w:tr w:rsidR="00F30277">
        <w:tc>
          <w:tcPr>
            <w:tcW w:w="9825" w:type="dxa"/>
            <w:gridSpan w:val="2"/>
            <w:shd w:val="clear" w:color="auto" w:fill="FF0000"/>
          </w:tcPr>
          <w:p w:rsidR="00F30277" w:rsidRDefault="00FE1963">
            <w:pPr>
              <w:spacing w:line="360" w:lineRule="exact"/>
              <w:jc w:val="center"/>
              <w:rPr>
                <w:color w:val="FFFFFF" w:themeColor="background1"/>
                <w:sz w:val="24"/>
              </w:rPr>
            </w:pPr>
            <w:r>
              <w:rPr>
                <w:rFonts w:hint="eastAsia"/>
                <w:b/>
                <w:bCs/>
                <w:color w:val="FFFFFF" w:themeColor="background1"/>
                <w:sz w:val="28"/>
                <w:szCs w:val="28"/>
              </w:rPr>
              <w:t>第九模块</w:t>
            </w:r>
            <w:r>
              <w:rPr>
                <w:rFonts w:hint="eastAsia"/>
                <w:b/>
                <w:bCs/>
                <w:color w:val="FFFFFF" w:themeColor="background1"/>
                <w:sz w:val="28"/>
                <w:szCs w:val="28"/>
              </w:rPr>
              <w:t xml:space="preserve"> </w:t>
            </w:r>
            <w:r>
              <w:rPr>
                <w:rFonts w:hint="eastAsia"/>
                <w:b/>
                <w:bCs/>
                <w:color w:val="FFFFFF" w:themeColor="background1"/>
                <w:sz w:val="28"/>
                <w:szCs w:val="28"/>
              </w:rPr>
              <w:t>商业模式设计与创新</w:t>
            </w:r>
          </w:p>
        </w:tc>
      </w:tr>
      <w:tr w:rsidR="00F30277">
        <w:tc>
          <w:tcPr>
            <w:tcW w:w="4800" w:type="dxa"/>
          </w:tcPr>
          <w:p w:rsidR="00F30277" w:rsidRDefault="00FE1963">
            <w:pP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商业模式创新与变革</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商业模式体系建立</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商业模式与行业发展层级</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商业模式与企业定位</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商业模式与竞争战略</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商业模式的评价标准与体系建立</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商业模式盈利预测</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商业模式赢利支撑</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资本市场的商业模式偏好</w:t>
            </w:r>
            <w:r>
              <w:rPr>
                <w:rFonts w:asciiTheme="minorEastAsia" w:hAnsiTheme="minorEastAsia" w:cstheme="minorEastAsia" w:hint="eastAsia"/>
                <w:color w:val="000000" w:themeColor="text1"/>
                <w:szCs w:val="21"/>
              </w:rPr>
              <w:t xml:space="preserve"> </w:t>
            </w:r>
          </w:p>
          <w:p w:rsidR="00F30277" w:rsidRDefault="00FE1963">
            <w:pPr>
              <w:rPr>
                <w:rFonts w:asciiTheme="minorEastAsia" w:hAnsiTheme="minorEastAsia" w:cstheme="minorEastAsia"/>
                <w:color w:val="000000" w:themeColor="text1"/>
                <w:szCs w:val="21"/>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商业模式的</w:t>
            </w:r>
            <w:proofErr w:type="gramStart"/>
            <w:r>
              <w:rPr>
                <w:rFonts w:asciiTheme="minorEastAsia" w:hAnsiTheme="minorEastAsia" w:cstheme="minorEastAsia" w:hint="eastAsia"/>
                <w:color w:val="000000" w:themeColor="text1"/>
                <w:szCs w:val="21"/>
              </w:rPr>
              <w:t>财税保障</w:t>
            </w:r>
            <w:proofErr w:type="gramEnd"/>
            <w:r>
              <w:rPr>
                <w:rFonts w:asciiTheme="minorEastAsia" w:hAnsiTheme="minorEastAsia" w:cstheme="minorEastAsia" w:hint="eastAsia"/>
                <w:color w:val="000000" w:themeColor="text1"/>
                <w:szCs w:val="21"/>
              </w:rPr>
              <w:t>战略</w:t>
            </w:r>
          </w:p>
          <w:p w:rsidR="00F30277" w:rsidRDefault="00FE1963">
            <w:pPr>
              <w:rPr>
                <w:color w:val="C00000"/>
                <w:sz w:val="24"/>
              </w:rPr>
            </w:pPr>
            <w:r>
              <w:rPr>
                <w:rFonts w:asciiTheme="minorEastAsia" w:hAnsiTheme="minorEastAsia" w:cstheme="minorEastAsia" w:hint="eastAsia"/>
                <w:bCs/>
              </w:rPr>
              <w:t>※</w:t>
            </w:r>
            <w:r>
              <w:rPr>
                <w:rFonts w:asciiTheme="minorEastAsia" w:hAnsiTheme="minorEastAsia" w:cstheme="minorEastAsia" w:hint="eastAsia"/>
                <w:color w:val="000000" w:themeColor="text1"/>
                <w:szCs w:val="21"/>
              </w:rPr>
              <w:t>商业模式的盈利评估与分析</w:t>
            </w:r>
          </w:p>
        </w:tc>
        <w:tc>
          <w:tcPr>
            <w:tcW w:w="5025" w:type="dxa"/>
          </w:tcPr>
          <w:p w:rsidR="00F30277" w:rsidRDefault="00FE1963">
            <w:pPr>
              <w:rPr>
                <w:b/>
                <w:bCs/>
                <w:color w:val="000000" w:themeColor="text1"/>
                <w:szCs w:val="21"/>
              </w:rPr>
            </w:pPr>
            <w:r>
              <w:rPr>
                <w:rFonts w:hint="eastAsia"/>
                <w:b/>
                <w:bCs/>
                <w:color w:val="000000" w:themeColor="text1"/>
                <w:szCs w:val="21"/>
              </w:rPr>
              <w:t>商业模式与企业核心竞争力</w:t>
            </w:r>
          </w:p>
          <w:p w:rsidR="00F30277" w:rsidRDefault="00FE1963">
            <w:pPr>
              <w:rPr>
                <w:color w:val="000000" w:themeColor="text1"/>
                <w:szCs w:val="21"/>
              </w:rPr>
            </w:pPr>
            <w:r>
              <w:rPr>
                <w:rFonts w:asciiTheme="minorEastAsia" w:hAnsiTheme="minorEastAsia" w:cstheme="minorEastAsia" w:hint="eastAsia"/>
                <w:bCs/>
              </w:rPr>
              <w:t>※</w:t>
            </w:r>
            <w:r>
              <w:rPr>
                <w:rFonts w:hint="eastAsia"/>
                <w:color w:val="000000" w:themeColor="text1"/>
                <w:szCs w:val="21"/>
              </w:rPr>
              <w:t>互联网时代背景的</w:t>
            </w:r>
            <w:proofErr w:type="gramStart"/>
            <w:r>
              <w:rPr>
                <w:rFonts w:hint="eastAsia"/>
                <w:color w:val="000000" w:themeColor="text1"/>
                <w:szCs w:val="21"/>
              </w:rPr>
              <w:t>下商业</w:t>
            </w:r>
            <w:proofErr w:type="gramEnd"/>
            <w:r>
              <w:rPr>
                <w:rFonts w:hint="eastAsia"/>
                <w:color w:val="000000" w:themeColor="text1"/>
                <w:szCs w:val="21"/>
              </w:rPr>
              <w:t>模式创新</w:t>
            </w:r>
          </w:p>
          <w:p w:rsidR="00F30277" w:rsidRDefault="00FE1963">
            <w:pPr>
              <w:rPr>
                <w:color w:val="000000" w:themeColor="text1"/>
                <w:szCs w:val="21"/>
              </w:rPr>
            </w:pPr>
            <w:r>
              <w:rPr>
                <w:rFonts w:asciiTheme="minorEastAsia" w:hAnsiTheme="minorEastAsia" w:cstheme="minorEastAsia" w:hint="eastAsia"/>
                <w:bCs/>
              </w:rPr>
              <w:t>※</w:t>
            </w:r>
            <w:r>
              <w:rPr>
                <w:rFonts w:hint="eastAsia"/>
                <w:color w:val="000000" w:themeColor="text1"/>
                <w:szCs w:val="21"/>
              </w:rPr>
              <w:t>商业模式的优化与实施</w:t>
            </w:r>
          </w:p>
          <w:p w:rsidR="00F30277" w:rsidRDefault="00FE1963">
            <w:pPr>
              <w:rPr>
                <w:color w:val="000000" w:themeColor="text1"/>
                <w:szCs w:val="21"/>
              </w:rPr>
            </w:pPr>
            <w:r>
              <w:rPr>
                <w:rFonts w:asciiTheme="minorEastAsia" w:hAnsiTheme="minorEastAsia" w:cstheme="minorEastAsia" w:hint="eastAsia"/>
                <w:bCs/>
              </w:rPr>
              <w:t>※</w:t>
            </w:r>
            <w:r>
              <w:rPr>
                <w:rFonts w:hint="eastAsia"/>
                <w:color w:val="000000" w:themeColor="text1"/>
                <w:szCs w:val="21"/>
              </w:rPr>
              <w:t>跟进、独创产品、专业化商业模式</w:t>
            </w:r>
          </w:p>
          <w:p w:rsidR="00F30277" w:rsidRDefault="00FE1963">
            <w:pPr>
              <w:rPr>
                <w:color w:val="000000" w:themeColor="text1"/>
                <w:szCs w:val="21"/>
              </w:rPr>
            </w:pPr>
            <w:r>
              <w:rPr>
                <w:rFonts w:asciiTheme="minorEastAsia" w:hAnsiTheme="minorEastAsia" w:cstheme="minorEastAsia" w:hint="eastAsia"/>
                <w:bCs/>
              </w:rPr>
              <w:t>※</w:t>
            </w:r>
            <w:r>
              <w:rPr>
                <w:rFonts w:hint="eastAsia"/>
                <w:color w:val="000000" w:themeColor="text1"/>
                <w:szCs w:val="21"/>
              </w:rPr>
              <w:t>不同行业商业模式研究与对比</w:t>
            </w:r>
          </w:p>
          <w:p w:rsidR="00F30277" w:rsidRDefault="00FE1963">
            <w:pPr>
              <w:rPr>
                <w:color w:val="000000" w:themeColor="text1"/>
                <w:szCs w:val="21"/>
              </w:rPr>
            </w:pPr>
            <w:r>
              <w:rPr>
                <w:rFonts w:asciiTheme="minorEastAsia" w:hAnsiTheme="minorEastAsia" w:cstheme="minorEastAsia" w:hint="eastAsia"/>
                <w:bCs/>
              </w:rPr>
              <w:t>※</w:t>
            </w:r>
            <w:r>
              <w:rPr>
                <w:rFonts w:hint="eastAsia"/>
                <w:color w:val="000000" w:themeColor="text1"/>
                <w:szCs w:val="21"/>
              </w:rPr>
              <w:t>模式变革的内部风险与管控</w:t>
            </w:r>
          </w:p>
          <w:p w:rsidR="00F30277" w:rsidRDefault="00FE1963">
            <w:pPr>
              <w:rPr>
                <w:color w:val="000000" w:themeColor="text1"/>
                <w:szCs w:val="21"/>
              </w:rPr>
            </w:pPr>
            <w:r>
              <w:rPr>
                <w:rFonts w:asciiTheme="minorEastAsia" w:hAnsiTheme="minorEastAsia" w:cstheme="minorEastAsia" w:hint="eastAsia"/>
                <w:bCs/>
              </w:rPr>
              <w:t>※</w:t>
            </w:r>
            <w:r>
              <w:rPr>
                <w:rFonts w:hint="eastAsia"/>
                <w:color w:val="000000" w:themeColor="text1"/>
                <w:szCs w:val="21"/>
              </w:rPr>
              <w:t>商业模式与公司制度</w:t>
            </w:r>
          </w:p>
          <w:p w:rsidR="00F30277" w:rsidRDefault="00FE1963">
            <w:pPr>
              <w:rPr>
                <w:color w:val="000000" w:themeColor="text1"/>
                <w:szCs w:val="21"/>
              </w:rPr>
            </w:pPr>
            <w:r>
              <w:rPr>
                <w:rFonts w:asciiTheme="minorEastAsia" w:hAnsiTheme="minorEastAsia" w:cstheme="minorEastAsia" w:hint="eastAsia"/>
                <w:bCs/>
              </w:rPr>
              <w:t>※</w:t>
            </w:r>
            <w:r>
              <w:rPr>
                <w:rFonts w:hint="eastAsia"/>
                <w:color w:val="000000" w:themeColor="text1"/>
                <w:szCs w:val="21"/>
              </w:rPr>
              <w:t>商业模式设计的理念</w:t>
            </w:r>
          </w:p>
          <w:p w:rsidR="00F30277" w:rsidRDefault="00FE1963">
            <w:pPr>
              <w:rPr>
                <w:color w:val="000000" w:themeColor="text1"/>
                <w:szCs w:val="21"/>
              </w:rPr>
            </w:pPr>
            <w:r>
              <w:rPr>
                <w:rFonts w:asciiTheme="minorEastAsia" w:hAnsiTheme="minorEastAsia" w:cstheme="minorEastAsia" w:hint="eastAsia"/>
                <w:bCs/>
              </w:rPr>
              <w:t>※</w:t>
            </w:r>
            <w:r>
              <w:rPr>
                <w:rFonts w:hint="eastAsia"/>
                <w:color w:val="000000" w:themeColor="text1"/>
                <w:szCs w:val="21"/>
              </w:rPr>
              <w:t>商业模式与企业制度设计</w:t>
            </w:r>
          </w:p>
          <w:p w:rsidR="00F30277" w:rsidRDefault="00FE1963">
            <w:pPr>
              <w:rPr>
                <w:color w:val="000000" w:themeColor="text1"/>
                <w:szCs w:val="21"/>
              </w:rPr>
            </w:pPr>
            <w:r>
              <w:rPr>
                <w:rFonts w:asciiTheme="minorEastAsia" w:hAnsiTheme="minorEastAsia" w:cstheme="minorEastAsia" w:hint="eastAsia"/>
                <w:bCs/>
              </w:rPr>
              <w:t>※</w:t>
            </w:r>
            <w:r>
              <w:rPr>
                <w:rFonts w:hint="eastAsia"/>
                <w:color w:val="000000" w:themeColor="text1"/>
                <w:szCs w:val="21"/>
              </w:rPr>
              <w:t>构建商业模式下的管理制度要点</w:t>
            </w:r>
          </w:p>
          <w:p w:rsidR="00F30277" w:rsidRDefault="00FE1963">
            <w:pPr>
              <w:rPr>
                <w:color w:val="C00000"/>
                <w:sz w:val="24"/>
              </w:rPr>
            </w:pPr>
            <w:r>
              <w:rPr>
                <w:rFonts w:asciiTheme="minorEastAsia" w:hAnsiTheme="minorEastAsia" w:cstheme="minorEastAsia" w:hint="eastAsia"/>
                <w:bCs/>
              </w:rPr>
              <w:t>※</w:t>
            </w:r>
            <w:r>
              <w:rPr>
                <w:rFonts w:hint="eastAsia"/>
                <w:color w:val="000000" w:themeColor="text1"/>
                <w:szCs w:val="21"/>
              </w:rPr>
              <w:t>文化传承与商业模式变革</w:t>
            </w:r>
          </w:p>
        </w:tc>
      </w:tr>
    </w:tbl>
    <w:p w:rsidR="00F30277" w:rsidRDefault="00F30277">
      <w:pPr>
        <w:rPr>
          <w:color w:val="C00000"/>
          <w:sz w:val="24"/>
        </w:rPr>
      </w:pPr>
    </w:p>
    <w:p w:rsidR="00F30277" w:rsidRDefault="00FE1963">
      <w:pPr>
        <w:rPr>
          <w:color w:val="C00000"/>
          <w:sz w:val="24"/>
        </w:rPr>
      </w:pPr>
      <w:r>
        <w:rPr>
          <w:rFonts w:hint="eastAsia"/>
          <w:color w:val="C00000"/>
          <w:sz w:val="24"/>
        </w:rPr>
        <w:t>【学习对象】</w:t>
      </w:r>
    </w:p>
    <w:p w:rsidR="00F30277" w:rsidRDefault="00FE1963">
      <w:pPr>
        <w:spacing w:line="400" w:lineRule="exact"/>
        <w:rPr>
          <w:rFonts w:asciiTheme="minorEastAsia" w:hAnsiTheme="minorEastAsia" w:cstheme="minorEastAsia"/>
        </w:rPr>
      </w:pPr>
      <w:r>
        <w:rPr>
          <w:rFonts w:asciiTheme="minorEastAsia" w:hAnsiTheme="minorEastAsia" w:cstheme="minorEastAsia" w:hint="eastAsia"/>
        </w:rPr>
        <w:lastRenderedPageBreak/>
        <w:t>致力于产业投资的实业企业家</w:t>
      </w:r>
    </w:p>
    <w:p w:rsidR="00F30277" w:rsidRDefault="00FE1963">
      <w:pPr>
        <w:spacing w:line="400" w:lineRule="exact"/>
        <w:rPr>
          <w:rFonts w:asciiTheme="minorEastAsia" w:hAnsiTheme="minorEastAsia" w:cstheme="minorEastAsia"/>
        </w:rPr>
      </w:pPr>
      <w:r>
        <w:rPr>
          <w:rFonts w:asciiTheme="minorEastAsia" w:hAnsiTheme="minorEastAsia" w:cstheme="minorEastAsia" w:hint="eastAsia"/>
        </w:rPr>
        <w:t>拟融资或拟上市企业董事长、总经理、企业投融资项目负责人</w:t>
      </w:r>
    </w:p>
    <w:p w:rsidR="00F30277" w:rsidRDefault="00FE1963">
      <w:pPr>
        <w:spacing w:line="400" w:lineRule="exact"/>
        <w:rPr>
          <w:rFonts w:asciiTheme="minorEastAsia" w:hAnsiTheme="minorEastAsia" w:cstheme="minorEastAsia"/>
        </w:rPr>
      </w:pPr>
      <w:r>
        <w:rPr>
          <w:rFonts w:asciiTheme="minorEastAsia" w:hAnsiTheme="minorEastAsia" w:cstheme="minorEastAsia" w:hint="eastAsia"/>
        </w:rPr>
        <w:t>私</w:t>
      </w:r>
      <w:proofErr w:type="gramStart"/>
      <w:r>
        <w:rPr>
          <w:rFonts w:asciiTheme="minorEastAsia" w:hAnsiTheme="minorEastAsia" w:cstheme="minorEastAsia" w:hint="eastAsia"/>
        </w:rPr>
        <w:t>募股权投资</w:t>
      </w:r>
      <w:proofErr w:type="gramEnd"/>
      <w:r>
        <w:rPr>
          <w:rFonts w:asciiTheme="minorEastAsia" w:hAnsiTheme="minorEastAsia" w:cstheme="minorEastAsia" w:hint="eastAsia"/>
        </w:rPr>
        <w:t>基金公司的项目负责人</w:t>
      </w:r>
    </w:p>
    <w:p w:rsidR="00F30277" w:rsidRDefault="00FE1963">
      <w:pPr>
        <w:spacing w:line="400" w:lineRule="exact"/>
        <w:rPr>
          <w:rFonts w:asciiTheme="minorEastAsia" w:hAnsiTheme="minorEastAsia" w:cstheme="minorEastAsia"/>
        </w:rPr>
      </w:pPr>
      <w:r>
        <w:rPr>
          <w:rFonts w:asciiTheme="minorEastAsia" w:hAnsiTheme="minorEastAsia" w:cstheme="minorEastAsia" w:hint="eastAsia"/>
        </w:rPr>
        <w:t>金融机构、金融服务机构负责人</w:t>
      </w:r>
    </w:p>
    <w:p w:rsidR="00F30277" w:rsidRDefault="00FE1963">
      <w:pPr>
        <w:spacing w:line="400" w:lineRule="exact"/>
        <w:rPr>
          <w:rFonts w:asciiTheme="minorEastAsia" w:hAnsiTheme="minorEastAsia" w:cstheme="minorEastAsia"/>
        </w:rPr>
      </w:pPr>
      <w:r>
        <w:rPr>
          <w:rFonts w:asciiTheme="minorEastAsia" w:hAnsiTheme="minorEastAsia" w:cstheme="minorEastAsia" w:hint="eastAsia"/>
        </w:rPr>
        <w:t>主管产业投资基金的相关政府部门负责人</w:t>
      </w:r>
    </w:p>
    <w:p w:rsidR="00F30277" w:rsidRDefault="00FE1963">
      <w:pPr>
        <w:rPr>
          <w:rFonts w:hint="eastAsia"/>
          <w:color w:val="C00000"/>
          <w:sz w:val="28"/>
          <w:szCs w:val="28"/>
        </w:rPr>
      </w:pPr>
      <w:r>
        <w:rPr>
          <w:rFonts w:hint="eastAsia"/>
          <w:color w:val="C00000"/>
          <w:sz w:val="24"/>
        </w:rPr>
        <w:t>【学制学费】</w:t>
      </w:r>
      <w:r>
        <w:rPr>
          <w:rFonts w:hint="eastAsia"/>
          <w:color w:val="C00000"/>
          <w:sz w:val="28"/>
          <w:szCs w:val="28"/>
        </w:rPr>
        <w:t xml:space="preserve"> </w:t>
      </w:r>
    </w:p>
    <w:p w:rsidR="008304D3" w:rsidRPr="008304D3" w:rsidRDefault="008304D3" w:rsidP="008304D3">
      <w:pPr>
        <w:shd w:val="clear" w:color="auto" w:fill="FFFFFF"/>
        <w:spacing w:line="380" w:lineRule="exact"/>
        <w:ind w:left="1205" w:hangingChars="500" w:hanging="1205"/>
        <w:rPr>
          <w:color w:val="C00000"/>
          <w:sz w:val="28"/>
          <w:szCs w:val="28"/>
        </w:rPr>
      </w:pPr>
      <w:r>
        <w:rPr>
          <w:rFonts w:asciiTheme="minorEastAsia" w:hAnsiTheme="minorEastAsia" w:cs="宋体" w:hint="eastAsia"/>
          <w:b/>
          <w:bCs/>
          <w:color w:val="000000" w:themeColor="text1"/>
          <w:sz w:val="24"/>
        </w:rPr>
        <w:t>学习时间：</w:t>
      </w:r>
      <w:r>
        <w:rPr>
          <w:rFonts w:asciiTheme="minorEastAsia" w:hAnsiTheme="minorEastAsia" w:cs="宋体" w:hint="eastAsia"/>
          <w:color w:val="000000" w:themeColor="text1"/>
          <w:sz w:val="24"/>
        </w:rPr>
        <w:t>学制一年,每个月授课2-3天（</w:t>
      </w:r>
      <w:r>
        <w:rPr>
          <w:rFonts w:asciiTheme="minorEastAsia" w:hAnsiTheme="minorEastAsia" w:cs="宋体" w:hint="eastAsia"/>
          <w:color w:val="000000" w:themeColor="text1"/>
          <w:sz w:val="24"/>
        </w:rPr>
        <w:t>周末</w:t>
      </w:r>
      <w:r>
        <w:rPr>
          <w:rFonts w:asciiTheme="minorEastAsia" w:hAnsiTheme="minorEastAsia" w:cs="宋体" w:hint="eastAsia"/>
          <w:color w:val="000000" w:themeColor="text1"/>
          <w:sz w:val="24"/>
        </w:rPr>
        <w:t>），毕业后终身免费复训。</w:t>
      </w:r>
    </w:p>
    <w:p w:rsidR="00F30277" w:rsidRDefault="00FE1963">
      <w:pPr>
        <w:spacing w:line="380" w:lineRule="exact"/>
        <w:rPr>
          <w:rFonts w:asciiTheme="minorEastAsia" w:hAnsiTheme="minorEastAsia" w:cstheme="minorEastAsia"/>
        </w:rPr>
      </w:pPr>
      <w:r>
        <w:rPr>
          <w:rFonts w:asciiTheme="minorEastAsia" w:hAnsiTheme="minorEastAsia" w:cstheme="minorEastAsia" w:hint="eastAsia"/>
          <w:b/>
          <w:bCs/>
        </w:rPr>
        <w:t>培训学费：</w:t>
      </w:r>
      <w:r>
        <w:rPr>
          <w:rFonts w:asciiTheme="minorEastAsia" w:hAnsiTheme="minorEastAsia" w:cstheme="minorEastAsia" w:hint="eastAsia"/>
        </w:rPr>
        <w:t>￥</w:t>
      </w:r>
      <w:r>
        <w:rPr>
          <w:rFonts w:asciiTheme="minorEastAsia" w:hAnsiTheme="minorEastAsia" w:cstheme="minorEastAsia" w:hint="eastAsia"/>
        </w:rPr>
        <w:t>88000</w:t>
      </w:r>
      <w:r>
        <w:rPr>
          <w:rFonts w:asciiTheme="minorEastAsia" w:hAnsiTheme="minorEastAsia" w:cstheme="minorEastAsia" w:hint="eastAsia"/>
        </w:rPr>
        <w:t>元</w:t>
      </w:r>
      <w:r>
        <w:rPr>
          <w:rFonts w:asciiTheme="minorEastAsia" w:hAnsiTheme="minorEastAsia" w:cstheme="minorEastAsia" w:hint="eastAsia"/>
        </w:rPr>
        <w:t>/</w:t>
      </w:r>
      <w:r>
        <w:rPr>
          <w:rFonts w:asciiTheme="minorEastAsia" w:hAnsiTheme="minorEastAsia" w:cstheme="minorEastAsia" w:hint="eastAsia"/>
        </w:rPr>
        <w:t>人</w:t>
      </w:r>
      <w:r>
        <w:rPr>
          <w:rFonts w:asciiTheme="minorEastAsia" w:hAnsiTheme="minorEastAsia" w:cstheme="minorEastAsia" w:hint="eastAsia"/>
        </w:rPr>
        <w:t>/</w:t>
      </w:r>
      <w:r>
        <w:rPr>
          <w:rFonts w:asciiTheme="minorEastAsia" w:hAnsiTheme="minorEastAsia" w:cstheme="minorEastAsia" w:hint="eastAsia"/>
        </w:rPr>
        <w:t>期，上课期间食宿及其它费用自理。</w:t>
      </w:r>
    </w:p>
    <w:p w:rsidR="00F30277" w:rsidRDefault="00FE1963">
      <w:pPr>
        <w:spacing w:line="380" w:lineRule="exact"/>
        <w:rPr>
          <w:rFonts w:asciiTheme="minorEastAsia" w:hAnsiTheme="minorEastAsia" w:cstheme="minorEastAsia"/>
        </w:rPr>
      </w:pPr>
      <w:r>
        <w:rPr>
          <w:rFonts w:asciiTheme="minorEastAsia" w:hAnsiTheme="minorEastAsia" w:cstheme="minorEastAsia" w:hint="eastAsia"/>
        </w:rPr>
        <w:t>培训学费由北京大学财务部在开班前统一收取，开具中央非税收</w:t>
      </w:r>
      <w:proofErr w:type="gramStart"/>
      <w:r>
        <w:rPr>
          <w:rFonts w:asciiTheme="minorEastAsia" w:hAnsiTheme="minorEastAsia" w:cstheme="minorEastAsia" w:hint="eastAsia"/>
        </w:rPr>
        <w:t>入统一</w:t>
      </w:r>
      <w:proofErr w:type="gramEnd"/>
      <w:r>
        <w:rPr>
          <w:rFonts w:asciiTheme="minorEastAsia" w:hAnsiTheme="minorEastAsia" w:cstheme="minorEastAsia" w:hint="eastAsia"/>
        </w:rPr>
        <w:t>票据，并严格执行有关财务规定。请学员将学费汇至北京大学</w:t>
      </w:r>
      <w:proofErr w:type="gramStart"/>
      <w:r>
        <w:rPr>
          <w:rFonts w:asciiTheme="minorEastAsia" w:hAnsiTheme="minorEastAsia" w:cstheme="minorEastAsia" w:hint="eastAsia"/>
        </w:rPr>
        <w:t>帐户</w:t>
      </w:r>
      <w:proofErr w:type="gramEnd"/>
      <w:r>
        <w:rPr>
          <w:rFonts w:asciiTheme="minorEastAsia" w:hAnsiTheme="minorEastAsia" w:cstheme="minorEastAsia" w:hint="eastAsia"/>
        </w:rPr>
        <w:t>。请直接向北京大学交费，不要向其他任何个人或组织交费。</w:t>
      </w:r>
    </w:p>
    <w:p w:rsidR="00F30277" w:rsidRDefault="00FE1963">
      <w:pPr>
        <w:spacing w:line="380" w:lineRule="exact"/>
        <w:rPr>
          <w:rFonts w:asciiTheme="minorEastAsia" w:hAnsiTheme="minorEastAsia" w:cstheme="minorEastAsia"/>
        </w:rPr>
      </w:pPr>
      <w:r>
        <w:rPr>
          <w:rFonts w:asciiTheme="minorEastAsia" w:hAnsiTheme="minorEastAsia" w:cstheme="minorEastAsia" w:hint="eastAsia"/>
        </w:rPr>
        <w:t>学完全部课程并考核合格后，由北京大学颁发学校统一编号的培训结业证书，证书盖北京大学钢印，证书编号可登陆北大网站查询。</w:t>
      </w:r>
    </w:p>
    <w:p w:rsidR="00F30277" w:rsidRDefault="00FE1963">
      <w:pPr>
        <w:spacing w:line="380" w:lineRule="exact"/>
        <w:rPr>
          <w:rFonts w:asciiTheme="minorEastAsia" w:hAnsiTheme="minorEastAsia" w:cstheme="minorEastAsia"/>
          <w:sz w:val="24"/>
        </w:rPr>
      </w:pPr>
      <w:r>
        <w:rPr>
          <w:rFonts w:hint="eastAsia"/>
          <w:color w:val="C00000"/>
          <w:sz w:val="24"/>
        </w:rPr>
        <w:t>【</w:t>
      </w:r>
      <w:r>
        <w:rPr>
          <w:rFonts w:hint="eastAsia"/>
          <w:color w:val="C00000"/>
          <w:sz w:val="24"/>
        </w:rPr>
        <w:t>部分师资</w:t>
      </w:r>
      <w:r>
        <w:rPr>
          <w:rFonts w:hint="eastAsia"/>
          <w:color w:val="C00000"/>
          <w:sz w:val="24"/>
        </w:rPr>
        <w:t>】</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孙祁祥：</w:t>
      </w:r>
      <w:r>
        <w:rPr>
          <w:rFonts w:asciiTheme="minorEastAsia" w:hAnsiTheme="minorEastAsia" w:cstheme="minorEastAsia" w:hint="eastAsia"/>
          <w:color w:val="000000" w:themeColor="text1"/>
          <w:sz w:val="24"/>
        </w:rPr>
        <w:t>北京大学经济学院院长，风险管理与保险学博士生导师</w:t>
      </w:r>
      <w:r>
        <w:rPr>
          <w:rFonts w:asciiTheme="minorEastAsia" w:hAnsiTheme="minorEastAsia" w:cstheme="minorEastAsia" w:hint="eastAsia"/>
          <w:color w:val="000000" w:themeColor="text1"/>
          <w:sz w:val="24"/>
        </w:rPr>
        <w:t>。</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张建国：</w:t>
      </w:r>
      <w:r>
        <w:rPr>
          <w:rFonts w:asciiTheme="minorEastAsia" w:hAnsiTheme="minorEastAsia" w:cstheme="minorEastAsia" w:hint="eastAsia"/>
          <w:color w:val="000000" w:themeColor="text1"/>
          <w:sz w:val="24"/>
        </w:rPr>
        <w:t>量子比特币</w:t>
      </w:r>
      <w:r>
        <w:rPr>
          <w:rFonts w:asciiTheme="minorEastAsia" w:hAnsiTheme="minorEastAsia" w:cstheme="minorEastAsia" w:hint="eastAsia"/>
          <w:color w:val="000000" w:themeColor="text1"/>
          <w:sz w:val="24"/>
        </w:rPr>
        <w:t>QBTC</w:t>
      </w:r>
      <w:r>
        <w:rPr>
          <w:rFonts w:asciiTheme="minorEastAsia" w:hAnsiTheme="minorEastAsia" w:cstheme="minorEastAsia" w:hint="eastAsia"/>
          <w:color w:val="000000" w:themeColor="text1"/>
          <w:sz w:val="24"/>
        </w:rPr>
        <w:t>创始人，中国区块链创投联盟主席、大象矿机创始人。</w:t>
      </w:r>
    </w:p>
    <w:p w:rsidR="00F30277" w:rsidRDefault="00FE1963">
      <w:pPr>
        <w:spacing w:line="380" w:lineRule="exact"/>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蔡文胜：</w:t>
      </w:r>
      <w:r>
        <w:rPr>
          <w:rFonts w:asciiTheme="minorEastAsia" w:hAnsiTheme="minorEastAsia" w:cstheme="minorEastAsia" w:hint="eastAsia"/>
          <w:color w:val="000000" w:themeColor="text1"/>
          <w:sz w:val="24"/>
        </w:rPr>
        <w:t>知名投资人，美图秀</w:t>
      </w:r>
      <w:proofErr w:type="gramStart"/>
      <w:r>
        <w:rPr>
          <w:rFonts w:asciiTheme="minorEastAsia" w:hAnsiTheme="minorEastAsia" w:cstheme="minorEastAsia" w:hint="eastAsia"/>
          <w:color w:val="000000" w:themeColor="text1"/>
          <w:sz w:val="24"/>
        </w:rPr>
        <w:t>秀</w:t>
      </w:r>
      <w:proofErr w:type="gramEnd"/>
      <w:r>
        <w:rPr>
          <w:rFonts w:asciiTheme="minorEastAsia" w:hAnsiTheme="minorEastAsia" w:cstheme="minorEastAsia" w:hint="eastAsia"/>
          <w:color w:val="000000" w:themeColor="text1"/>
          <w:sz w:val="24"/>
        </w:rPr>
        <w:t>董事长、</w:t>
      </w:r>
      <w:proofErr w:type="gramStart"/>
      <w:r>
        <w:rPr>
          <w:rFonts w:asciiTheme="minorEastAsia" w:hAnsiTheme="minorEastAsia" w:cstheme="minorEastAsia" w:hint="eastAsia"/>
          <w:color w:val="000000" w:themeColor="text1"/>
          <w:sz w:val="24"/>
        </w:rPr>
        <w:t>隆领资本</w:t>
      </w:r>
      <w:proofErr w:type="gramEnd"/>
      <w:r>
        <w:rPr>
          <w:rFonts w:asciiTheme="minorEastAsia" w:hAnsiTheme="minorEastAsia" w:cstheme="minorEastAsia" w:hint="eastAsia"/>
          <w:color w:val="000000" w:themeColor="text1"/>
          <w:sz w:val="24"/>
        </w:rPr>
        <w:t>创始人</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高西庆：</w:t>
      </w:r>
      <w:r>
        <w:rPr>
          <w:rFonts w:asciiTheme="minorEastAsia" w:hAnsiTheme="minorEastAsia" w:cstheme="minorEastAsia" w:hint="eastAsia"/>
          <w:color w:val="000000" w:themeColor="text1"/>
          <w:sz w:val="24"/>
        </w:rPr>
        <w:t>清华大学法学院教授、原证监会中国证券监督管理委员会副主席。</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陈志武：</w:t>
      </w:r>
      <w:r>
        <w:rPr>
          <w:rFonts w:asciiTheme="minorEastAsia" w:hAnsiTheme="minorEastAsia" w:cstheme="minorEastAsia" w:hint="eastAsia"/>
          <w:color w:val="000000" w:themeColor="text1"/>
          <w:sz w:val="24"/>
        </w:rPr>
        <w:t>经济学家，北京大学经济学院特聘教授，耶鲁大学金融经济学教授。</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何小锋：</w:t>
      </w:r>
      <w:r>
        <w:rPr>
          <w:rFonts w:asciiTheme="minorEastAsia" w:hAnsiTheme="minorEastAsia" w:cstheme="minorEastAsia" w:hint="eastAsia"/>
          <w:color w:val="000000" w:themeColor="text1"/>
          <w:sz w:val="24"/>
        </w:rPr>
        <w:t>北京大学金融与产业发展研究中心主任。</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宋</w:t>
      </w:r>
      <w:r>
        <w:rPr>
          <w:rFonts w:asciiTheme="minorEastAsia" w:hAnsiTheme="minorEastAsia" w:cstheme="minorEastAsia" w:hint="eastAsia"/>
          <w:color w:val="FF0000"/>
          <w:sz w:val="24"/>
        </w:rPr>
        <w:t xml:space="preserve">  </w:t>
      </w:r>
      <w:r>
        <w:rPr>
          <w:rFonts w:asciiTheme="minorEastAsia" w:hAnsiTheme="minorEastAsia" w:cstheme="minorEastAsia" w:hint="eastAsia"/>
          <w:color w:val="FF0000"/>
          <w:sz w:val="24"/>
        </w:rPr>
        <w:t>敏：</w:t>
      </w:r>
      <w:r>
        <w:rPr>
          <w:rFonts w:asciiTheme="minorEastAsia" w:hAnsiTheme="minorEastAsia" w:cstheme="minorEastAsia" w:hint="eastAsia"/>
          <w:color w:val="000000" w:themeColor="text1"/>
          <w:sz w:val="24"/>
        </w:rPr>
        <w:t>北京大学经济学院教授、金融系主任。</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张亚光：</w:t>
      </w:r>
      <w:r>
        <w:rPr>
          <w:rFonts w:asciiTheme="minorEastAsia" w:hAnsiTheme="minorEastAsia" w:cstheme="minorEastAsia" w:hint="eastAsia"/>
          <w:color w:val="000000" w:themeColor="text1"/>
          <w:sz w:val="24"/>
        </w:rPr>
        <w:t>北京大学经济学院副院长、党委委员，博士生导师。</w:t>
      </w:r>
    </w:p>
    <w:p w:rsidR="00F30277" w:rsidRDefault="00FE1963">
      <w:pPr>
        <w:spacing w:line="380" w:lineRule="exact"/>
        <w:rPr>
          <w:rFonts w:asciiTheme="minorEastAsia" w:hAnsiTheme="minorEastAsia" w:cstheme="minorEastAsia"/>
          <w:color w:val="000000" w:themeColor="text1"/>
          <w:sz w:val="24"/>
        </w:rPr>
      </w:pPr>
      <w:proofErr w:type="gramStart"/>
      <w:r>
        <w:rPr>
          <w:rFonts w:asciiTheme="minorEastAsia" w:hAnsiTheme="minorEastAsia" w:cstheme="minorEastAsia" w:hint="eastAsia"/>
          <w:color w:val="FF0000"/>
          <w:sz w:val="24"/>
        </w:rPr>
        <w:t>邢</w:t>
      </w:r>
      <w:proofErr w:type="gramEnd"/>
      <w:r>
        <w:rPr>
          <w:rFonts w:asciiTheme="minorEastAsia" w:hAnsiTheme="minorEastAsia" w:cstheme="minorEastAsia" w:hint="eastAsia"/>
          <w:color w:val="FF0000"/>
          <w:sz w:val="24"/>
        </w:rPr>
        <w:t>春晓：</w:t>
      </w:r>
      <w:r>
        <w:rPr>
          <w:rFonts w:asciiTheme="minorEastAsia" w:hAnsiTheme="minorEastAsia" w:cstheme="minorEastAsia" w:hint="eastAsia"/>
          <w:color w:val="000000" w:themeColor="text1"/>
          <w:sz w:val="24"/>
        </w:rPr>
        <w:t>中国电子学会区块链专委会副主任委员、清华大学教授。</w:t>
      </w:r>
    </w:p>
    <w:p w:rsidR="00F30277" w:rsidRDefault="00FE1963">
      <w:pPr>
        <w:spacing w:line="380" w:lineRule="exact"/>
        <w:rPr>
          <w:rFonts w:asciiTheme="minorEastAsia" w:hAnsiTheme="minorEastAsia" w:cstheme="minorEastAsia"/>
          <w:color w:val="000000" w:themeColor="text1"/>
          <w:sz w:val="24"/>
        </w:rPr>
      </w:pPr>
      <w:proofErr w:type="gramStart"/>
      <w:r>
        <w:rPr>
          <w:rFonts w:asciiTheme="minorEastAsia" w:hAnsiTheme="minorEastAsia" w:cstheme="minorEastAsia" w:hint="eastAsia"/>
          <w:color w:val="FF0000"/>
          <w:sz w:val="24"/>
        </w:rPr>
        <w:t>尹</w:t>
      </w:r>
      <w:proofErr w:type="gramEnd"/>
      <w:r>
        <w:rPr>
          <w:rFonts w:asciiTheme="minorEastAsia" w:hAnsiTheme="minorEastAsia" w:cstheme="minorEastAsia" w:hint="eastAsia"/>
          <w:color w:val="FF0000"/>
          <w:sz w:val="24"/>
        </w:rPr>
        <w:t xml:space="preserve">  </w:t>
      </w:r>
      <w:proofErr w:type="gramStart"/>
      <w:r>
        <w:rPr>
          <w:rFonts w:asciiTheme="minorEastAsia" w:hAnsiTheme="minorEastAsia" w:cstheme="minorEastAsia" w:hint="eastAsia"/>
          <w:color w:val="FF0000"/>
          <w:sz w:val="24"/>
        </w:rPr>
        <w:t>浩</w:t>
      </w:r>
      <w:proofErr w:type="gramEnd"/>
      <w:r>
        <w:rPr>
          <w:rFonts w:asciiTheme="minorEastAsia" w:hAnsiTheme="minorEastAsia" w:cstheme="minorEastAsia" w:hint="eastAsia"/>
          <w:color w:val="FF0000"/>
          <w:sz w:val="24"/>
        </w:rPr>
        <w:t>：</w:t>
      </w:r>
      <w:r>
        <w:rPr>
          <w:rFonts w:asciiTheme="minorEastAsia" w:hAnsiTheme="minorEastAsia" w:cstheme="minorEastAsia" w:hint="eastAsia"/>
          <w:color w:val="000000" w:themeColor="text1"/>
          <w:sz w:val="24"/>
        </w:rPr>
        <w:t>中国电子学会区块链专委会副主任委员</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清华大学教授。</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蔡维德：</w:t>
      </w:r>
      <w:r>
        <w:rPr>
          <w:rFonts w:asciiTheme="minorEastAsia" w:hAnsiTheme="minorEastAsia" w:cstheme="minorEastAsia" w:hint="eastAsia"/>
          <w:color w:val="000000" w:themeColor="text1"/>
          <w:sz w:val="24"/>
        </w:rPr>
        <w:t>北京航空航天大学数字社会与区块链实验室主任。</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proofErr w:type="gramStart"/>
      <w:r>
        <w:rPr>
          <w:rFonts w:asciiTheme="minorEastAsia" w:hAnsiTheme="minorEastAsia" w:cstheme="minorEastAsia" w:hint="eastAsia"/>
          <w:color w:val="FF0000"/>
          <w:sz w:val="24"/>
        </w:rPr>
        <w:t>关海庭</w:t>
      </w:r>
      <w:proofErr w:type="gramEnd"/>
      <w:r>
        <w:rPr>
          <w:rFonts w:asciiTheme="minorEastAsia" w:hAnsiTheme="minorEastAsia" w:cstheme="minorEastAsia" w:hint="eastAsia"/>
          <w:color w:val="FF0000"/>
          <w:sz w:val="24"/>
        </w:rPr>
        <w:t>：</w:t>
      </w:r>
      <w:r>
        <w:rPr>
          <w:rFonts w:asciiTheme="minorEastAsia" w:hAnsiTheme="minorEastAsia" w:cstheme="minorEastAsia" w:hint="eastAsia"/>
          <w:color w:val="000000" w:themeColor="text1"/>
          <w:sz w:val="24"/>
        </w:rPr>
        <w:t>北京大学政府管理学院教授、博士生导师，北京大学副教务长</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黄恒学：</w:t>
      </w:r>
      <w:r>
        <w:rPr>
          <w:rFonts w:asciiTheme="minorEastAsia" w:hAnsiTheme="minorEastAsia" w:cstheme="minorEastAsia" w:hint="eastAsia"/>
          <w:color w:val="000000" w:themeColor="text1"/>
          <w:sz w:val="24"/>
        </w:rPr>
        <w:t>北京大学政府管理学院教授，公共经济学系主任</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章</w:t>
      </w:r>
      <w:r>
        <w:rPr>
          <w:rFonts w:asciiTheme="minorEastAsia" w:hAnsiTheme="minorEastAsia" w:cstheme="minorEastAsia" w:hint="eastAsia"/>
          <w:color w:val="FF0000"/>
          <w:sz w:val="24"/>
        </w:rPr>
        <w:t xml:space="preserve">  </w:t>
      </w:r>
      <w:r>
        <w:rPr>
          <w:rFonts w:asciiTheme="minorEastAsia" w:hAnsiTheme="minorEastAsia" w:cstheme="minorEastAsia" w:hint="eastAsia"/>
          <w:color w:val="FF0000"/>
          <w:sz w:val="24"/>
        </w:rPr>
        <w:t>政：</w:t>
      </w:r>
      <w:r>
        <w:rPr>
          <w:rFonts w:asciiTheme="minorEastAsia" w:hAnsiTheme="minorEastAsia" w:cstheme="minorEastAsia" w:hint="eastAsia"/>
          <w:color w:val="000000" w:themeColor="text1"/>
          <w:sz w:val="24"/>
        </w:rPr>
        <w:t>北京大学经济学院党委书记、副院长，兼环境资源与发展经济学系主任</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朱少平：</w:t>
      </w:r>
      <w:r>
        <w:rPr>
          <w:rFonts w:asciiTheme="minorEastAsia" w:hAnsiTheme="minorEastAsia" w:cstheme="minorEastAsia" w:hint="eastAsia"/>
          <w:color w:val="000000" w:themeColor="text1"/>
          <w:sz w:val="24"/>
        </w:rPr>
        <w:t>全国人大财经委</w:t>
      </w:r>
      <w:proofErr w:type="gramStart"/>
      <w:r>
        <w:rPr>
          <w:rFonts w:asciiTheme="minorEastAsia" w:hAnsiTheme="minorEastAsia" w:cstheme="minorEastAsia" w:hint="eastAsia"/>
          <w:color w:val="000000" w:themeColor="text1"/>
          <w:sz w:val="24"/>
        </w:rPr>
        <w:t>法案室</w:t>
      </w:r>
      <w:proofErr w:type="gramEnd"/>
      <w:r>
        <w:rPr>
          <w:rFonts w:asciiTheme="minorEastAsia" w:hAnsiTheme="minorEastAsia" w:cstheme="minorEastAsia" w:hint="eastAsia"/>
          <w:color w:val="000000" w:themeColor="text1"/>
          <w:sz w:val="24"/>
        </w:rPr>
        <w:t>主任兼任北京大学教授</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黄俊立：</w:t>
      </w:r>
      <w:r>
        <w:rPr>
          <w:rFonts w:asciiTheme="minorEastAsia" w:hAnsiTheme="minorEastAsia" w:cstheme="minorEastAsia" w:hint="eastAsia"/>
          <w:color w:val="000000" w:themeColor="text1"/>
          <w:sz w:val="24"/>
        </w:rPr>
        <w:t>北京大学副教授、民营企业研究所执行所长</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曹凤岐：</w:t>
      </w:r>
      <w:r>
        <w:rPr>
          <w:rFonts w:asciiTheme="minorEastAsia" w:hAnsiTheme="minorEastAsia" w:cstheme="minorEastAsia" w:hint="eastAsia"/>
          <w:color w:val="000000" w:themeColor="text1"/>
          <w:sz w:val="24"/>
        </w:rPr>
        <w:t>北京大学光华管理学院教授，北京大学金融与证券研究中心主任</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欧阳良宜：</w:t>
      </w:r>
      <w:r>
        <w:rPr>
          <w:rFonts w:asciiTheme="minorEastAsia" w:hAnsiTheme="minorEastAsia" w:cstheme="minorEastAsia" w:hint="eastAsia"/>
          <w:color w:val="000000" w:themeColor="text1"/>
          <w:sz w:val="24"/>
        </w:rPr>
        <w:t>北京大学金融系副教授、博士，特许金融分析师</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李</w:t>
      </w:r>
      <w:r>
        <w:rPr>
          <w:rFonts w:asciiTheme="minorEastAsia" w:hAnsiTheme="minorEastAsia" w:cstheme="minorEastAsia" w:hint="eastAsia"/>
          <w:color w:val="FF0000"/>
          <w:sz w:val="24"/>
        </w:rPr>
        <w:t xml:space="preserve">  </w:t>
      </w:r>
      <w:proofErr w:type="gramStart"/>
      <w:r>
        <w:rPr>
          <w:rFonts w:asciiTheme="minorEastAsia" w:hAnsiTheme="minorEastAsia" w:cstheme="minorEastAsia" w:hint="eastAsia"/>
          <w:color w:val="FF0000"/>
          <w:sz w:val="24"/>
        </w:rPr>
        <w:t>磊</w:t>
      </w:r>
      <w:proofErr w:type="gramEnd"/>
      <w:r>
        <w:rPr>
          <w:rFonts w:asciiTheme="minorEastAsia" w:hAnsiTheme="minorEastAsia" w:cstheme="minorEastAsia" w:hint="eastAsia"/>
          <w:color w:val="FF0000"/>
          <w:sz w:val="24"/>
        </w:rPr>
        <w:t>：</w:t>
      </w:r>
      <w:r>
        <w:rPr>
          <w:rFonts w:asciiTheme="minorEastAsia" w:hAnsiTheme="minorEastAsia" w:cstheme="minorEastAsia" w:hint="eastAsia"/>
          <w:color w:val="000000" w:themeColor="text1"/>
          <w:sz w:val="24"/>
        </w:rPr>
        <w:t>华夏润石</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北京</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股权投资基金管理有限公司总裁</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李江涛：</w:t>
      </w:r>
      <w:r>
        <w:rPr>
          <w:rFonts w:asciiTheme="minorEastAsia" w:hAnsiTheme="minorEastAsia" w:cstheme="minorEastAsia" w:hint="eastAsia"/>
          <w:color w:val="000000" w:themeColor="text1"/>
          <w:sz w:val="24"/>
        </w:rPr>
        <w:t>清华大学政治经济学研究中心研究员</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罗明雄：</w:t>
      </w:r>
      <w:r>
        <w:rPr>
          <w:rFonts w:asciiTheme="minorEastAsia" w:hAnsiTheme="minorEastAsia" w:cstheme="minorEastAsia" w:hint="eastAsia"/>
          <w:color w:val="000000" w:themeColor="text1"/>
          <w:sz w:val="24"/>
        </w:rPr>
        <w:t>北京京北投资管理有限公司总裁</w:t>
      </w:r>
    </w:p>
    <w:p w:rsidR="00F30277" w:rsidRDefault="00FE1963" w:rsidP="009D5216">
      <w:pPr>
        <w:spacing w:line="380" w:lineRule="exact"/>
        <w:ind w:left="960" w:hangingChars="400" w:hanging="960"/>
        <w:rPr>
          <w:rFonts w:asciiTheme="minorEastAsia" w:hAnsiTheme="minorEastAsia" w:cstheme="minorEastAsia"/>
          <w:color w:val="000000" w:themeColor="text1"/>
          <w:sz w:val="24"/>
        </w:rPr>
      </w:pPr>
      <w:r>
        <w:rPr>
          <w:rFonts w:asciiTheme="minorEastAsia" w:hAnsiTheme="minorEastAsia" w:cstheme="minorEastAsia" w:hint="eastAsia"/>
          <w:color w:val="FF0000"/>
          <w:sz w:val="24"/>
        </w:rPr>
        <w:t>宋洪祥：</w:t>
      </w:r>
      <w:r>
        <w:rPr>
          <w:rFonts w:asciiTheme="minorEastAsia" w:hAnsiTheme="minorEastAsia" w:cstheme="minorEastAsia" w:hint="eastAsia"/>
          <w:color w:val="000000" w:themeColor="text1"/>
          <w:sz w:val="24"/>
        </w:rPr>
        <w:t>北京国瑞纳税筹划研究所所长</w:t>
      </w:r>
    </w:p>
    <w:p w:rsidR="00F30277" w:rsidRDefault="00F30277"/>
    <w:p w:rsidR="00F30277" w:rsidRDefault="00FE1963">
      <w:r>
        <w:rPr>
          <w:noProof/>
        </w:rPr>
        <w:drawing>
          <wp:anchor distT="0" distB="0" distL="114300" distR="114300" simplePos="0" relativeHeight="251728896" behindDoc="1" locked="0" layoutInCell="1" allowOverlap="1">
            <wp:simplePos x="0" y="0"/>
            <wp:positionH relativeFrom="column">
              <wp:posOffset>-294005</wp:posOffset>
            </wp:positionH>
            <wp:positionV relativeFrom="paragraph">
              <wp:posOffset>-549275</wp:posOffset>
            </wp:positionV>
            <wp:extent cx="2491105" cy="715645"/>
            <wp:effectExtent l="0" t="0" r="4445" b="8255"/>
            <wp:wrapTight wrapText="bothSides">
              <wp:wrapPolygon edited="0">
                <wp:start x="0" y="0"/>
                <wp:lineTo x="0" y="21274"/>
                <wp:lineTo x="21473" y="21274"/>
                <wp:lineTo x="21473" y="0"/>
                <wp:lineTo x="0" y="0"/>
              </wp:wrapPolygon>
            </wp:wrapTight>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2491105" cy="715645"/>
                    </a:xfrm>
                    <a:prstGeom prst="rect">
                      <a:avLst/>
                    </a:prstGeom>
                    <a:noFill/>
                    <a:ln w="9525">
                      <a:noFill/>
                    </a:ln>
                  </pic:spPr>
                </pic:pic>
              </a:graphicData>
            </a:graphic>
          </wp:anchor>
        </w:drawing>
      </w:r>
    </w:p>
    <w:p w:rsidR="00F30277" w:rsidRDefault="00F30277"/>
    <w:p w:rsidR="00F30277" w:rsidRPr="00FE1963" w:rsidRDefault="00FE1963" w:rsidP="00FE1963">
      <w:pPr>
        <w:spacing w:line="400" w:lineRule="exact"/>
        <w:jc w:val="center"/>
        <w:rPr>
          <w:rFonts w:ascii="楷体" w:eastAsia="楷体" w:hAnsi="楷体" w:cs="楷体"/>
          <w:color w:val="C00000"/>
          <w:sz w:val="28"/>
          <w:szCs w:val="28"/>
        </w:rPr>
      </w:pPr>
      <w:r w:rsidRPr="00FE1963">
        <w:rPr>
          <w:rFonts w:ascii="楷体" w:eastAsia="楷体" w:hAnsi="楷体" w:cs="楷体" w:hint="eastAsia"/>
          <w:b/>
          <w:bCs/>
          <w:color w:val="C00000"/>
          <w:sz w:val="36"/>
          <w:szCs w:val="36"/>
        </w:rPr>
        <w:t>区块链</w:t>
      </w:r>
      <w:r>
        <w:rPr>
          <w:rFonts w:ascii="楷体" w:eastAsia="楷体" w:hAnsi="楷体" w:cs="楷体" w:hint="eastAsia"/>
          <w:b/>
          <w:bCs/>
          <w:color w:val="C00000"/>
          <w:sz w:val="36"/>
          <w:szCs w:val="36"/>
        </w:rPr>
        <w:t>数字金融</w:t>
      </w:r>
      <w:bookmarkStart w:id="0" w:name="_GoBack"/>
      <w:bookmarkEnd w:id="0"/>
      <w:r>
        <w:rPr>
          <w:rFonts w:ascii="楷体" w:eastAsia="楷体" w:hAnsi="楷体" w:cs="楷体" w:hint="eastAsia"/>
          <w:b/>
          <w:bCs/>
          <w:color w:val="C00000"/>
          <w:sz w:val="36"/>
          <w:szCs w:val="36"/>
        </w:rPr>
        <w:t>高级研修班</w:t>
      </w:r>
    </w:p>
    <w:p w:rsidR="00F30277" w:rsidRDefault="00FE1963">
      <w:pPr>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报名申请表</w:t>
      </w:r>
    </w:p>
    <w:tbl>
      <w:tblPr>
        <w:tblW w:w="935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70"/>
        <w:gridCol w:w="393"/>
        <w:gridCol w:w="394"/>
        <w:gridCol w:w="394"/>
        <w:gridCol w:w="31"/>
        <w:gridCol w:w="362"/>
        <w:gridCol w:w="410"/>
        <w:gridCol w:w="80"/>
        <w:gridCol w:w="315"/>
        <w:gridCol w:w="206"/>
        <w:gridCol w:w="175"/>
        <w:gridCol w:w="15"/>
        <w:gridCol w:w="425"/>
        <w:gridCol w:w="418"/>
        <w:gridCol w:w="156"/>
        <w:gridCol w:w="253"/>
        <w:gridCol w:w="273"/>
        <w:gridCol w:w="121"/>
        <w:gridCol w:w="394"/>
        <w:gridCol w:w="316"/>
        <w:gridCol w:w="79"/>
        <w:gridCol w:w="365"/>
        <w:gridCol w:w="28"/>
        <w:gridCol w:w="394"/>
        <w:gridCol w:w="394"/>
        <w:gridCol w:w="394"/>
        <w:gridCol w:w="703"/>
      </w:tblGrid>
      <w:tr w:rsidR="00F30277">
        <w:trPr>
          <w:cantSplit/>
          <w:trHeight w:val="561"/>
          <w:jc w:val="center"/>
        </w:trPr>
        <w:tc>
          <w:tcPr>
            <w:tcW w:w="1870" w:type="dxa"/>
            <w:vAlign w:val="center"/>
          </w:tcPr>
          <w:p w:rsidR="00F30277" w:rsidRDefault="00FE1963">
            <w:pPr>
              <w:spacing w:line="276" w:lineRule="auto"/>
              <w:jc w:val="center"/>
              <w:rPr>
                <w:b/>
              </w:rPr>
            </w:pPr>
            <w:r>
              <w:rPr>
                <w:rFonts w:hint="eastAsia"/>
                <w:b/>
              </w:rPr>
              <w:t>姓</w:t>
            </w:r>
            <w:r>
              <w:rPr>
                <w:rFonts w:hint="eastAsia"/>
                <w:b/>
              </w:rPr>
              <w:t xml:space="preserve">   </w:t>
            </w:r>
            <w:r>
              <w:rPr>
                <w:rFonts w:hint="eastAsia"/>
                <w:b/>
              </w:rPr>
              <w:t>名</w:t>
            </w:r>
          </w:p>
        </w:tc>
        <w:tc>
          <w:tcPr>
            <w:tcW w:w="2064" w:type="dxa"/>
            <w:gridSpan w:val="7"/>
            <w:vAlign w:val="center"/>
          </w:tcPr>
          <w:p w:rsidR="00F30277" w:rsidRDefault="00F30277">
            <w:pPr>
              <w:spacing w:line="276" w:lineRule="auto"/>
              <w:jc w:val="center"/>
              <w:rPr>
                <w:b/>
              </w:rPr>
            </w:pPr>
          </w:p>
        </w:tc>
        <w:tc>
          <w:tcPr>
            <w:tcW w:w="696" w:type="dxa"/>
            <w:gridSpan w:val="3"/>
            <w:vAlign w:val="center"/>
          </w:tcPr>
          <w:p w:rsidR="00F30277" w:rsidRDefault="00FE1963">
            <w:pPr>
              <w:spacing w:line="276" w:lineRule="auto"/>
              <w:jc w:val="center"/>
              <w:rPr>
                <w:b/>
              </w:rPr>
            </w:pPr>
            <w:r>
              <w:rPr>
                <w:rFonts w:hint="eastAsia"/>
                <w:b/>
              </w:rPr>
              <w:t>性别</w:t>
            </w:r>
          </w:p>
        </w:tc>
        <w:tc>
          <w:tcPr>
            <w:tcW w:w="858" w:type="dxa"/>
            <w:gridSpan w:val="3"/>
            <w:tcBorders>
              <w:bottom w:val="single" w:sz="4" w:space="0" w:color="auto"/>
            </w:tcBorders>
            <w:vAlign w:val="center"/>
          </w:tcPr>
          <w:p w:rsidR="00F30277" w:rsidRDefault="00F30277">
            <w:pPr>
              <w:spacing w:line="276" w:lineRule="auto"/>
              <w:jc w:val="center"/>
              <w:rPr>
                <w:b/>
              </w:rPr>
            </w:pPr>
          </w:p>
        </w:tc>
        <w:tc>
          <w:tcPr>
            <w:tcW w:w="682" w:type="dxa"/>
            <w:gridSpan w:val="3"/>
            <w:tcBorders>
              <w:bottom w:val="single" w:sz="4" w:space="0" w:color="auto"/>
            </w:tcBorders>
            <w:vAlign w:val="center"/>
          </w:tcPr>
          <w:p w:rsidR="00F30277" w:rsidRDefault="00FE1963">
            <w:pPr>
              <w:spacing w:line="276" w:lineRule="auto"/>
              <w:jc w:val="center"/>
              <w:rPr>
                <w:b/>
              </w:rPr>
            </w:pPr>
            <w:r>
              <w:rPr>
                <w:rFonts w:hint="eastAsia"/>
                <w:b/>
              </w:rPr>
              <w:t>年龄</w:t>
            </w:r>
          </w:p>
        </w:tc>
        <w:tc>
          <w:tcPr>
            <w:tcW w:w="1275" w:type="dxa"/>
            <w:gridSpan w:val="5"/>
            <w:tcBorders>
              <w:bottom w:val="single" w:sz="4" w:space="0" w:color="auto"/>
            </w:tcBorders>
            <w:vAlign w:val="center"/>
          </w:tcPr>
          <w:p w:rsidR="00F30277" w:rsidRDefault="00F30277">
            <w:pPr>
              <w:spacing w:line="276" w:lineRule="auto"/>
              <w:jc w:val="center"/>
              <w:rPr>
                <w:b/>
              </w:rPr>
            </w:pPr>
          </w:p>
        </w:tc>
        <w:tc>
          <w:tcPr>
            <w:tcW w:w="1913" w:type="dxa"/>
            <w:gridSpan w:val="5"/>
            <w:vMerge w:val="restart"/>
            <w:vAlign w:val="center"/>
          </w:tcPr>
          <w:p w:rsidR="00F30277" w:rsidRDefault="00FE1963">
            <w:pPr>
              <w:spacing w:line="276" w:lineRule="auto"/>
              <w:jc w:val="center"/>
              <w:rPr>
                <w:b/>
              </w:rPr>
            </w:pPr>
            <w:r>
              <w:rPr>
                <w:rFonts w:hint="eastAsia"/>
                <w:b/>
              </w:rPr>
              <w:t>贴照片</w:t>
            </w:r>
          </w:p>
        </w:tc>
      </w:tr>
      <w:tr w:rsidR="00F30277">
        <w:trPr>
          <w:cantSplit/>
          <w:trHeight w:val="561"/>
          <w:jc w:val="center"/>
        </w:trPr>
        <w:tc>
          <w:tcPr>
            <w:tcW w:w="1870" w:type="dxa"/>
            <w:vAlign w:val="center"/>
          </w:tcPr>
          <w:p w:rsidR="00F30277" w:rsidRDefault="00FE1963">
            <w:pPr>
              <w:spacing w:line="276" w:lineRule="auto"/>
              <w:jc w:val="center"/>
              <w:rPr>
                <w:b/>
              </w:rPr>
            </w:pPr>
            <w:r>
              <w:rPr>
                <w:rFonts w:hint="eastAsia"/>
                <w:b/>
              </w:rPr>
              <w:t>工作单位</w:t>
            </w:r>
          </w:p>
        </w:tc>
        <w:tc>
          <w:tcPr>
            <w:tcW w:w="3618" w:type="dxa"/>
            <w:gridSpan w:val="13"/>
            <w:vAlign w:val="center"/>
          </w:tcPr>
          <w:p w:rsidR="00F30277" w:rsidRDefault="00F30277">
            <w:pPr>
              <w:spacing w:line="276" w:lineRule="auto"/>
              <w:rPr>
                <w:b/>
              </w:rPr>
            </w:pPr>
          </w:p>
        </w:tc>
        <w:tc>
          <w:tcPr>
            <w:tcW w:w="682" w:type="dxa"/>
            <w:gridSpan w:val="3"/>
            <w:tcBorders>
              <w:bottom w:val="single" w:sz="4" w:space="0" w:color="auto"/>
            </w:tcBorders>
            <w:vAlign w:val="center"/>
          </w:tcPr>
          <w:p w:rsidR="00F30277" w:rsidRDefault="00FE1963">
            <w:pPr>
              <w:spacing w:line="276" w:lineRule="auto"/>
              <w:jc w:val="center"/>
              <w:rPr>
                <w:b/>
              </w:rPr>
            </w:pPr>
            <w:r>
              <w:rPr>
                <w:rFonts w:hint="eastAsia"/>
                <w:b/>
              </w:rPr>
              <w:t>职位</w:t>
            </w:r>
          </w:p>
        </w:tc>
        <w:tc>
          <w:tcPr>
            <w:tcW w:w="1275" w:type="dxa"/>
            <w:gridSpan w:val="5"/>
            <w:tcBorders>
              <w:bottom w:val="single" w:sz="4" w:space="0" w:color="auto"/>
            </w:tcBorders>
            <w:vAlign w:val="center"/>
          </w:tcPr>
          <w:p w:rsidR="00F30277" w:rsidRDefault="00F30277">
            <w:pPr>
              <w:spacing w:line="276" w:lineRule="auto"/>
              <w:jc w:val="center"/>
              <w:rPr>
                <w:b/>
              </w:rPr>
            </w:pPr>
          </w:p>
        </w:tc>
        <w:tc>
          <w:tcPr>
            <w:tcW w:w="1913" w:type="dxa"/>
            <w:gridSpan w:val="5"/>
            <w:vMerge/>
            <w:vAlign w:val="center"/>
          </w:tcPr>
          <w:p w:rsidR="00F30277" w:rsidRDefault="00F30277">
            <w:pPr>
              <w:spacing w:line="276" w:lineRule="auto"/>
              <w:jc w:val="center"/>
              <w:rPr>
                <w:b/>
              </w:rPr>
            </w:pPr>
          </w:p>
        </w:tc>
      </w:tr>
      <w:tr w:rsidR="00F30277">
        <w:trPr>
          <w:cantSplit/>
          <w:trHeight w:val="561"/>
          <w:jc w:val="center"/>
        </w:trPr>
        <w:tc>
          <w:tcPr>
            <w:tcW w:w="1870" w:type="dxa"/>
            <w:vAlign w:val="center"/>
          </w:tcPr>
          <w:p w:rsidR="00F30277" w:rsidRDefault="00FE1963">
            <w:pPr>
              <w:spacing w:line="276" w:lineRule="auto"/>
              <w:jc w:val="center"/>
              <w:rPr>
                <w:b/>
              </w:rPr>
            </w:pPr>
            <w:r>
              <w:rPr>
                <w:rFonts w:hint="eastAsia"/>
                <w:b/>
              </w:rPr>
              <w:t>单位地址</w:t>
            </w:r>
          </w:p>
        </w:tc>
        <w:tc>
          <w:tcPr>
            <w:tcW w:w="3618" w:type="dxa"/>
            <w:gridSpan w:val="13"/>
            <w:vAlign w:val="center"/>
          </w:tcPr>
          <w:p w:rsidR="00F30277" w:rsidRDefault="00F30277">
            <w:pPr>
              <w:spacing w:line="276" w:lineRule="auto"/>
              <w:jc w:val="center"/>
              <w:rPr>
                <w:b/>
              </w:rPr>
            </w:pPr>
          </w:p>
        </w:tc>
        <w:tc>
          <w:tcPr>
            <w:tcW w:w="682" w:type="dxa"/>
            <w:gridSpan w:val="3"/>
            <w:vAlign w:val="center"/>
          </w:tcPr>
          <w:p w:rsidR="00F30277" w:rsidRDefault="00FE1963">
            <w:pPr>
              <w:spacing w:line="276" w:lineRule="auto"/>
              <w:jc w:val="center"/>
              <w:rPr>
                <w:b/>
              </w:rPr>
            </w:pPr>
            <w:r>
              <w:rPr>
                <w:rFonts w:hint="eastAsia"/>
                <w:b/>
              </w:rPr>
              <w:t>邮编</w:t>
            </w:r>
          </w:p>
        </w:tc>
        <w:tc>
          <w:tcPr>
            <w:tcW w:w="1275" w:type="dxa"/>
            <w:gridSpan w:val="5"/>
            <w:vAlign w:val="center"/>
          </w:tcPr>
          <w:p w:rsidR="00F30277" w:rsidRDefault="00F30277">
            <w:pPr>
              <w:spacing w:line="276" w:lineRule="auto"/>
              <w:jc w:val="center"/>
              <w:rPr>
                <w:b/>
              </w:rPr>
            </w:pPr>
          </w:p>
        </w:tc>
        <w:tc>
          <w:tcPr>
            <w:tcW w:w="1913" w:type="dxa"/>
            <w:gridSpan w:val="5"/>
            <w:vMerge/>
            <w:vAlign w:val="center"/>
          </w:tcPr>
          <w:p w:rsidR="00F30277" w:rsidRDefault="00F30277">
            <w:pPr>
              <w:spacing w:line="276" w:lineRule="auto"/>
              <w:jc w:val="center"/>
              <w:rPr>
                <w:b/>
              </w:rPr>
            </w:pPr>
          </w:p>
        </w:tc>
      </w:tr>
      <w:tr w:rsidR="00F30277">
        <w:trPr>
          <w:cantSplit/>
          <w:trHeight w:val="561"/>
          <w:jc w:val="center"/>
        </w:trPr>
        <w:tc>
          <w:tcPr>
            <w:tcW w:w="1870" w:type="dxa"/>
            <w:tcBorders>
              <w:bottom w:val="single" w:sz="4" w:space="0" w:color="auto"/>
            </w:tcBorders>
            <w:vAlign w:val="center"/>
          </w:tcPr>
          <w:p w:rsidR="00F30277" w:rsidRDefault="00FE1963">
            <w:pPr>
              <w:spacing w:line="276" w:lineRule="auto"/>
              <w:jc w:val="center"/>
              <w:rPr>
                <w:b/>
              </w:rPr>
            </w:pPr>
            <w:r>
              <w:rPr>
                <w:rFonts w:hint="eastAsia"/>
                <w:b/>
              </w:rPr>
              <w:t>固定电话</w:t>
            </w:r>
          </w:p>
        </w:tc>
        <w:tc>
          <w:tcPr>
            <w:tcW w:w="2585" w:type="dxa"/>
            <w:gridSpan w:val="9"/>
            <w:vAlign w:val="center"/>
          </w:tcPr>
          <w:p w:rsidR="00F30277" w:rsidRDefault="00F30277">
            <w:pPr>
              <w:spacing w:line="276" w:lineRule="auto"/>
              <w:jc w:val="center"/>
              <w:rPr>
                <w:b/>
              </w:rPr>
            </w:pPr>
          </w:p>
        </w:tc>
        <w:tc>
          <w:tcPr>
            <w:tcW w:w="1033" w:type="dxa"/>
            <w:gridSpan w:val="4"/>
            <w:vAlign w:val="center"/>
          </w:tcPr>
          <w:p w:rsidR="00F30277" w:rsidRDefault="00FE1963">
            <w:pPr>
              <w:spacing w:line="276" w:lineRule="auto"/>
              <w:jc w:val="center"/>
              <w:rPr>
                <w:b/>
              </w:rPr>
            </w:pPr>
            <w:r>
              <w:rPr>
                <w:rFonts w:hint="eastAsia"/>
                <w:b/>
              </w:rPr>
              <w:t>传真</w:t>
            </w:r>
          </w:p>
        </w:tc>
        <w:tc>
          <w:tcPr>
            <w:tcW w:w="1957" w:type="dxa"/>
            <w:gridSpan w:val="8"/>
            <w:vAlign w:val="center"/>
          </w:tcPr>
          <w:p w:rsidR="00F30277" w:rsidRDefault="00F30277">
            <w:pPr>
              <w:spacing w:line="276" w:lineRule="auto"/>
              <w:jc w:val="center"/>
              <w:rPr>
                <w:b/>
              </w:rPr>
            </w:pPr>
          </w:p>
        </w:tc>
        <w:tc>
          <w:tcPr>
            <w:tcW w:w="1913" w:type="dxa"/>
            <w:gridSpan w:val="5"/>
            <w:vMerge/>
            <w:vAlign w:val="center"/>
          </w:tcPr>
          <w:p w:rsidR="00F30277" w:rsidRDefault="00F30277">
            <w:pPr>
              <w:spacing w:line="276" w:lineRule="auto"/>
              <w:jc w:val="center"/>
              <w:rPr>
                <w:b/>
              </w:rPr>
            </w:pPr>
          </w:p>
        </w:tc>
      </w:tr>
      <w:tr w:rsidR="00F30277">
        <w:trPr>
          <w:trHeight w:val="455"/>
          <w:jc w:val="center"/>
        </w:trPr>
        <w:tc>
          <w:tcPr>
            <w:tcW w:w="1870" w:type="dxa"/>
            <w:vAlign w:val="center"/>
          </w:tcPr>
          <w:p w:rsidR="00F30277" w:rsidRDefault="00FE1963">
            <w:pPr>
              <w:spacing w:line="276" w:lineRule="auto"/>
              <w:jc w:val="center"/>
              <w:rPr>
                <w:b/>
              </w:rPr>
            </w:pPr>
            <w:proofErr w:type="gramStart"/>
            <w:r>
              <w:rPr>
                <w:rFonts w:hint="eastAsia"/>
                <w:b/>
              </w:rPr>
              <w:t xml:space="preserve">手　　</w:t>
            </w:r>
            <w:proofErr w:type="gramEnd"/>
            <w:r>
              <w:rPr>
                <w:rFonts w:hint="eastAsia"/>
                <w:b/>
              </w:rPr>
              <w:t>机</w:t>
            </w:r>
          </w:p>
        </w:tc>
        <w:tc>
          <w:tcPr>
            <w:tcW w:w="2585" w:type="dxa"/>
            <w:gridSpan w:val="9"/>
            <w:tcBorders>
              <w:bottom w:val="single" w:sz="4" w:space="0" w:color="auto"/>
            </w:tcBorders>
            <w:vAlign w:val="center"/>
          </w:tcPr>
          <w:p w:rsidR="00F30277" w:rsidRDefault="00F30277">
            <w:pPr>
              <w:spacing w:line="276" w:lineRule="auto"/>
              <w:jc w:val="center"/>
              <w:rPr>
                <w:b/>
              </w:rPr>
            </w:pPr>
          </w:p>
        </w:tc>
        <w:tc>
          <w:tcPr>
            <w:tcW w:w="1033" w:type="dxa"/>
            <w:gridSpan w:val="4"/>
            <w:tcBorders>
              <w:bottom w:val="single" w:sz="4" w:space="0" w:color="auto"/>
            </w:tcBorders>
            <w:vAlign w:val="center"/>
          </w:tcPr>
          <w:p w:rsidR="00F30277" w:rsidRDefault="00FE1963">
            <w:pPr>
              <w:spacing w:line="276" w:lineRule="auto"/>
              <w:jc w:val="center"/>
              <w:rPr>
                <w:b/>
              </w:rPr>
            </w:pPr>
            <w:r>
              <w:rPr>
                <w:rFonts w:hint="eastAsia"/>
                <w:b/>
              </w:rPr>
              <w:t>E-mail</w:t>
            </w:r>
          </w:p>
        </w:tc>
        <w:tc>
          <w:tcPr>
            <w:tcW w:w="3870" w:type="dxa"/>
            <w:gridSpan w:val="13"/>
            <w:tcBorders>
              <w:bottom w:val="single" w:sz="4" w:space="0" w:color="auto"/>
            </w:tcBorders>
            <w:vAlign w:val="center"/>
          </w:tcPr>
          <w:p w:rsidR="00F30277" w:rsidRDefault="00F30277">
            <w:pPr>
              <w:spacing w:line="276" w:lineRule="auto"/>
              <w:jc w:val="center"/>
              <w:rPr>
                <w:b/>
              </w:rPr>
            </w:pPr>
          </w:p>
        </w:tc>
      </w:tr>
      <w:tr w:rsidR="00F30277">
        <w:trPr>
          <w:cantSplit/>
          <w:trHeight w:val="484"/>
          <w:jc w:val="center"/>
        </w:trPr>
        <w:tc>
          <w:tcPr>
            <w:tcW w:w="1870" w:type="dxa"/>
            <w:vAlign w:val="center"/>
          </w:tcPr>
          <w:p w:rsidR="00F30277" w:rsidRDefault="00FE1963">
            <w:pPr>
              <w:spacing w:line="276" w:lineRule="auto"/>
              <w:jc w:val="center"/>
              <w:rPr>
                <w:b/>
              </w:rPr>
            </w:pPr>
            <w:r>
              <w:rPr>
                <w:rFonts w:hint="eastAsia"/>
                <w:b/>
              </w:rPr>
              <w:t>身</w:t>
            </w:r>
            <w:r>
              <w:rPr>
                <w:rFonts w:hint="eastAsia"/>
                <w:b/>
              </w:rPr>
              <w:t xml:space="preserve"> </w:t>
            </w:r>
            <w:r>
              <w:rPr>
                <w:rFonts w:hint="eastAsia"/>
                <w:b/>
              </w:rPr>
              <w:t>份</w:t>
            </w:r>
            <w:r>
              <w:rPr>
                <w:rFonts w:hint="eastAsia"/>
                <w:b/>
              </w:rPr>
              <w:t xml:space="preserve"> </w:t>
            </w:r>
            <w:r>
              <w:rPr>
                <w:rFonts w:hint="eastAsia"/>
                <w:b/>
              </w:rPr>
              <w:t>证</w:t>
            </w:r>
          </w:p>
          <w:p w:rsidR="00F30277" w:rsidRDefault="00FE1963">
            <w:pPr>
              <w:spacing w:line="276" w:lineRule="auto"/>
              <w:jc w:val="center"/>
              <w:rPr>
                <w:b/>
              </w:rPr>
            </w:pPr>
            <w:r>
              <w:rPr>
                <w:rFonts w:hint="eastAsia"/>
                <w:b/>
              </w:rPr>
              <w:t>号</w:t>
            </w:r>
            <w:r>
              <w:rPr>
                <w:rFonts w:hint="eastAsia"/>
                <w:b/>
              </w:rPr>
              <w:t xml:space="preserve">  </w:t>
            </w:r>
            <w:r>
              <w:rPr>
                <w:rFonts w:hint="eastAsia"/>
                <w:b/>
              </w:rPr>
              <w:t>码</w:t>
            </w:r>
          </w:p>
        </w:tc>
        <w:tc>
          <w:tcPr>
            <w:tcW w:w="393" w:type="dxa"/>
            <w:vAlign w:val="center"/>
          </w:tcPr>
          <w:p w:rsidR="00F30277" w:rsidRDefault="00F30277">
            <w:pPr>
              <w:spacing w:line="276" w:lineRule="auto"/>
              <w:jc w:val="center"/>
              <w:rPr>
                <w:b/>
              </w:rPr>
            </w:pPr>
          </w:p>
        </w:tc>
        <w:tc>
          <w:tcPr>
            <w:tcW w:w="394" w:type="dxa"/>
            <w:vAlign w:val="center"/>
          </w:tcPr>
          <w:p w:rsidR="00F30277" w:rsidRDefault="00F30277">
            <w:pPr>
              <w:spacing w:line="276" w:lineRule="auto"/>
              <w:jc w:val="center"/>
              <w:rPr>
                <w:b/>
              </w:rPr>
            </w:pPr>
          </w:p>
        </w:tc>
        <w:tc>
          <w:tcPr>
            <w:tcW w:w="394" w:type="dxa"/>
            <w:vAlign w:val="center"/>
          </w:tcPr>
          <w:p w:rsidR="00F30277" w:rsidRDefault="00F30277">
            <w:pPr>
              <w:spacing w:line="276" w:lineRule="auto"/>
              <w:jc w:val="center"/>
              <w:rPr>
                <w:b/>
              </w:rPr>
            </w:pPr>
          </w:p>
        </w:tc>
        <w:tc>
          <w:tcPr>
            <w:tcW w:w="393" w:type="dxa"/>
            <w:gridSpan w:val="2"/>
            <w:vAlign w:val="center"/>
          </w:tcPr>
          <w:p w:rsidR="00F30277" w:rsidRDefault="00F30277">
            <w:pPr>
              <w:spacing w:line="276" w:lineRule="auto"/>
              <w:jc w:val="center"/>
              <w:rPr>
                <w:b/>
              </w:rPr>
            </w:pPr>
          </w:p>
        </w:tc>
        <w:tc>
          <w:tcPr>
            <w:tcW w:w="410" w:type="dxa"/>
            <w:vAlign w:val="center"/>
          </w:tcPr>
          <w:p w:rsidR="00F30277" w:rsidRDefault="00F30277">
            <w:pPr>
              <w:spacing w:line="276" w:lineRule="auto"/>
              <w:jc w:val="center"/>
              <w:rPr>
                <w:b/>
              </w:rPr>
            </w:pPr>
          </w:p>
        </w:tc>
        <w:tc>
          <w:tcPr>
            <w:tcW w:w="395" w:type="dxa"/>
            <w:gridSpan w:val="2"/>
            <w:vAlign w:val="center"/>
          </w:tcPr>
          <w:p w:rsidR="00F30277" w:rsidRDefault="00F30277">
            <w:pPr>
              <w:spacing w:line="276" w:lineRule="auto"/>
              <w:jc w:val="center"/>
              <w:rPr>
                <w:b/>
              </w:rPr>
            </w:pPr>
          </w:p>
        </w:tc>
        <w:tc>
          <w:tcPr>
            <w:tcW w:w="396" w:type="dxa"/>
            <w:gridSpan w:val="3"/>
            <w:vAlign w:val="center"/>
          </w:tcPr>
          <w:p w:rsidR="00F30277" w:rsidRDefault="00F30277">
            <w:pPr>
              <w:spacing w:line="276" w:lineRule="auto"/>
              <w:jc w:val="center"/>
              <w:rPr>
                <w:b/>
              </w:rPr>
            </w:pPr>
          </w:p>
        </w:tc>
        <w:tc>
          <w:tcPr>
            <w:tcW w:w="425" w:type="dxa"/>
            <w:vAlign w:val="center"/>
          </w:tcPr>
          <w:p w:rsidR="00F30277" w:rsidRDefault="00F30277">
            <w:pPr>
              <w:spacing w:line="276" w:lineRule="auto"/>
              <w:jc w:val="center"/>
              <w:rPr>
                <w:b/>
              </w:rPr>
            </w:pPr>
          </w:p>
        </w:tc>
        <w:tc>
          <w:tcPr>
            <w:tcW w:w="418" w:type="dxa"/>
            <w:vAlign w:val="center"/>
          </w:tcPr>
          <w:p w:rsidR="00F30277" w:rsidRDefault="00F30277">
            <w:pPr>
              <w:spacing w:line="276" w:lineRule="auto"/>
              <w:jc w:val="center"/>
              <w:rPr>
                <w:b/>
              </w:rPr>
            </w:pPr>
          </w:p>
        </w:tc>
        <w:tc>
          <w:tcPr>
            <w:tcW w:w="409" w:type="dxa"/>
            <w:gridSpan w:val="2"/>
            <w:vAlign w:val="center"/>
          </w:tcPr>
          <w:p w:rsidR="00F30277" w:rsidRDefault="00F30277">
            <w:pPr>
              <w:spacing w:line="276" w:lineRule="auto"/>
              <w:jc w:val="center"/>
              <w:rPr>
                <w:b/>
              </w:rPr>
            </w:pPr>
          </w:p>
        </w:tc>
        <w:tc>
          <w:tcPr>
            <w:tcW w:w="394" w:type="dxa"/>
            <w:gridSpan w:val="2"/>
            <w:vAlign w:val="center"/>
          </w:tcPr>
          <w:p w:rsidR="00F30277" w:rsidRDefault="00F30277">
            <w:pPr>
              <w:spacing w:line="276" w:lineRule="auto"/>
              <w:jc w:val="center"/>
              <w:rPr>
                <w:b/>
              </w:rPr>
            </w:pPr>
          </w:p>
        </w:tc>
        <w:tc>
          <w:tcPr>
            <w:tcW w:w="394" w:type="dxa"/>
            <w:vAlign w:val="center"/>
          </w:tcPr>
          <w:p w:rsidR="00F30277" w:rsidRDefault="00F30277">
            <w:pPr>
              <w:spacing w:line="276" w:lineRule="auto"/>
              <w:jc w:val="center"/>
              <w:rPr>
                <w:b/>
              </w:rPr>
            </w:pPr>
          </w:p>
        </w:tc>
        <w:tc>
          <w:tcPr>
            <w:tcW w:w="395" w:type="dxa"/>
            <w:gridSpan w:val="2"/>
            <w:vAlign w:val="center"/>
          </w:tcPr>
          <w:p w:rsidR="00F30277" w:rsidRDefault="00F30277">
            <w:pPr>
              <w:spacing w:line="276" w:lineRule="auto"/>
              <w:jc w:val="center"/>
              <w:rPr>
                <w:b/>
              </w:rPr>
            </w:pPr>
          </w:p>
        </w:tc>
        <w:tc>
          <w:tcPr>
            <w:tcW w:w="393" w:type="dxa"/>
            <w:gridSpan w:val="2"/>
            <w:vAlign w:val="center"/>
          </w:tcPr>
          <w:p w:rsidR="00F30277" w:rsidRDefault="00F30277">
            <w:pPr>
              <w:spacing w:line="276" w:lineRule="auto"/>
              <w:jc w:val="center"/>
              <w:rPr>
                <w:b/>
              </w:rPr>
            </w:pPr>
          </w:p>
        </w:tc>
        <w:tc>
          <w:tcPr>
            <w:tcW w:w="394" w:type="dxa"/>
            <w:vAlign w:val="center"/>
          </w:tcPr>
          <w:p w:rsidR="00F30277" w:rsidRDefault="00F30277">
            <w:pPr>
              <w:spacing w:line="276" w:lineRule="auto"/>
              <w:jc w:val="center"/>
              <w:rPr>
                <w:b/>
              </w:rPr>
            </w:pPr>
          </w:p>
        </w:tc>
        <w:tc>
          <w:tcPr>
            <w:tcW w:w="394" w:type="dxa"/>
            <w:vAlign w:val="center"/>
          </w:tcPr>
          <w:p w:rsidR="00F30277" w:rsidRDefault="00F30277">
            <w:pPr>
              <w:spacing w:line="276" w:lineRule="auto"/>
              <w:jc w:val="center"/>
              <w:rPr>
                <w:b/>
              </w:rPr>
            </w:pPr>
          </w:p>
        </w:tc>
        <w:tc>
          <w:tcPr>
            <w:tcW w:w="394" w:type="dxa"/>
            <w:vAlign w:val="center"/>
          </w:tcPr>
          <w:p w:rsidR="00F30277" w:rsidRDefault="00F30277">
            <w:pPr>
              <w:spacing w:line="276" w:lineRule="auto"/>
              <w:jc w:val="center"/>
              <w:rPr>
                <w:b/>
              </w:rPr>
            </w:pPr>
          </w:p>
        </w:tc>
        <w:tc>
          <w:tcPr>
            <w:tcW w:w="703" w:type="dxa"/>
            <w:vAlign w:val="center"/>
          </w:tcPr>
          <w:p w:rsidR="00F30277" w:rsidRDefault="00F30277">
            <w:pPr>
              <w:spacing w:line="276" w:lineRule="auto"/>
              <w:jc w:val="center"/>
              <w:rPr>
                <w:b/>
              </w:rPr>
            </w:pPr>
          </w:p>
        </w:tc>
      </w:tr>
      <w:tr w:rsidR="00F30277">
        <w:trPr>
          <w:cantSplit/>
          <w:trHeight w:val="578"/>
          <w:jc w:val="center"/>
        </w:trPr>
        <w:tc>
          <w:tcPr>
            <w:tcW w:w="1870" w:type="dxa"/>
            <w:vMerge w:val="restart"/>
            <w:vAlign w:val="center"/>
          </w:tcPr>
          <w:p w:rsidR="00F30277" w:rsidRDefault="00FE1963">
            <w:pPr>
              <w:spacing w:line="276" w:lineRule="auto"/>
              <w:jc w:val="center"/>
              <w:rPr>
                <w:b/>
              </w:rPr>
            </w:pPr>
            <w:r>
              <w:rPr>
                <w:rFonts w:hint="eastAsia"/>
                <w:b/>
              </w:rPr>
              <w:t>教育背景</w:t>
            </w:r>
          </w:p>
        </w:tc>
        <w:tc>
          <w:tcPr>
            <w:tcW w:w="1212" w:type="dxa"/>
            <w:gridSpan w:val="4"/>
            <w:vAlign w:val="center"/>
          </w:tcPr>
          <w:p w:rsidR="00F30277" w:rsidRDefault="00FE1963">
            <w:pPr>
              <w:spacing w:line="276" w:lineRule="auto"/>
              <w:jc w:val="center"/>
              <w:rPr>
                <w:b/>
              </w:rPr>
            </w:pPr>
            <w:r>
              <w:rPr>
                <w:rFonts w:hint="eastAsia"/>
                <w:b/>
              </w:rPr>
              <w:t>毕业院校</w:t>
            </w:r>
          </w:p>
        </w:tc>
        <w:tc>
          <w:tcPr>
            <w:tcW w:w="2562" w:type="dxa"/>
            <w:gridSpan w:val="10"/>
            <w:tcBorders>
              <w:right w:val="single" w:sz="4" w:space="0" w:color="auto"/>
            </w:tcBorders>
            <w:vAlign w:val="center"/>
          </w:tcPr>
          <w:p w:rsidR="00F30277" w:rsidRDefault="00F30277">
            <w:pPr>
              <w:spacing w:line="276" w:lineRule="auto"/>
              <w:jc w:val="center"/>
              <w:rPr>
                <w:b/>
              </w:rPr>
            </w:pPr>
          </w:p>
        </w:tc>
        <w:tc>
          <w:tcPr>
            <w:tcW w:w="1357" w:type="dxa"/>
            <w:gridSpan w:val="5"/>
            <w:tcBorders>
              <w:left w:val="single" w:sz="4" w:space="0" w:color="auto"/>
              <w:right w:val="single" w:sz="4" w:space="0" w:color="auto"/>
            </w:tcBorders>
            <w:vAlign w:val="center"/>
          </w:tcPr>
          <w:p w:rsidR="00F30277" w:rsidRDefault="00FE1963">
            <w:pPr>
              <w:spacing w:line="276" w:lineRule="auto"/>
              <w:jc w:val="center"/>
              <w:rPr>
                <w:b/>
              </w:rPr>
            </w:pPr>
            <w:r>
              <w:rPr>
                <w:rFonts w:hint="eastAsia"/>
                <w:b/>
              </w:rPr>
              <w:t>学历与学位</w:t>
            </w:r>
          </w:p>
        </w:tc>
        <w:tc>
          <w:tcPr>
            <w:tcW w:w="2357" w:type="dxa"/>
            <w:gridSpan w:val="7"/>
            <w:tcBorders>
              <w:left w:val="single" w:sz="4" w:space="0" w:color="auto"/>
            </w:tcBorders>
            <w:vAlign w:val="center"/>
          </w:tcPr>
          <w:p w:rsidR="00F30277" w:rsidRDefault="00F30277">
            <w:pPr>
              <w:spacing w:line="276" w:lineRule="auto"/>
              <w:jc w:val="center"/>
              <w:rPr>
                <w:b/>
              </w:rPr>
            </w:pPr>
          </w:p>
        </w:tc>
      </w:tr>
      <w:tr w:rsidR="00F30277">
        <w:trPr>
          <w:cantSplit/>
          <w:trHeight w:val="687"/>
          <w:jc w:val="center"/>
        </w:trPr>
        <w:tc>
          <w:tcPr>
            <w:tcW w:w="1870" w:type="dxa"/>
            <w:vMerge/>
            <w:vAlign w:val="center"/>
          </w:tcPr>
          <w:p w:rsidR="00F30277" w:rsidRDefault="00F30277">
            <w:pPr>
              <w:spacing w:line="276" w:lineRule="auto"/>
              <w:jc w:val="center"/>
              <w:rPr>
                <w:b/>
              </w:rPr>
            </w:pPr>
          </w:p>
        </w:tc>
        <w:tc>
          <w:tcPr>
            <w:tcW w:w="1212" w:type="dxa"/>
            <w:gridSpan w:val="4"/>
            <w:vAlign w:val="center"/>
          </w:tcPr>
          <w:p w:rsidR="00F30277" w:rsidRDefault="00FE1963">
            <w:pPr>
              <w:spacing w:line="276" w:lineRule="auto"/>
              <w:jc w:val="center"/>
              <w:rPr>
                <w:b/>
              </w:rPr>
            </w:pPr>
            <w:r>
              <w:rPr>
                <w:rFonts w:hint="eastAsia"/>
                <w:b/>
              </w:rPr>
              <w:t>毕业时间</w:t>
            </w:r>
          </w:p>
        </w:tc>
        <w:tc>
          <w:tcPr>
            <w:tcW w:w="2562" w:type="dxa"/>
            <w:gridSpan w:val="10"/>
            <w:vAlign w:val="center"/>
          </w:tcPr>
          <w:p w:rsidR="00F30277" w:rsidRDefault="00F30277">
            <w:pPr>
              <w:spacing w:line="276" w:lineRule="auto"/>
              <w:jc w:val="center"/>
              <w:rPr>
                <w:b/>
              </w:rPr>
            </w:pPr>
          </w:p>
        </w:tc>
        <w:tc>
          <w:tcPr>
            <w:tcW w:w="1357" w:type="dxa"/>
            <w:gridSpan w:val="5"/>
            <w:tcBorders>
              <w:right w:val="single" w:sz="4" w:space="0" w:color="auto"/>
            </w:tcBorders>
            <w:vAlign w:val="center"/>
          </w:tcPr>
          <w:p w:rsidR="00F30277" w:rsidRDefault="00FE1963">
            <w:pPr>
              <w:spacing w:line="276" w:lineRule="auto"/>
              <w:jc w:val="center"/>
              <w:rPr>
                <w:b/>
              </w:rPr>
            </w:pPr>
            <w:r>
              <w:rPr>
                <w:rFonts w:hint="eastAsia"/>
                <w:b/>
              </w:rPr>
              <w:t>专业</w:t>
            </w:r>
          </w:p>
        </w:tc>
        <w:tc>
          <w:tcPr>
            <w:tcW w:w="2357" w:type="dxa"/>
            <w:gridSpan w:val="7"/>
            <w:tcBorders>
              <w:left w:val="single" w:sz="4" w:space="0" w:color="auto"/>
            </w:tcBorders>
            <w:vAlign w:val="center"/>
          </w:tcPr>
          <w:p w:rsidR="00F30277" w:rsidRDefault="00F30277">
            <w:pPr>
              <w:spacing w:line="276" w:lineRule="auto"/>
              <w:jc w:val="center"/>
              <w:rPr>
                <w:b/>
              </w:rPr>
            </w:pPr>
          </w:p>
        </w:tc>
      </w:tr>
      <w:tr w:rsidR="00F30277">
        <w:trPr>
          <w:cantSplit/>
          <w:trHeight w:val="403"/>
          <w:jc w:val="center"/>
        </w:trPr>
        <w:tc>
          <w:tcPr>
            <w:tcW w:w="1870" w:type="dxa"/>
            <w:vAlign w:val="center"/>
          </w:tcPr>
          <w:p w:rsidR="00F30277" w:rsidRDefault="00FE1963">
            <w:pPr>
              <w:spacing w:line="276" w:lineRule="auto"/>
              <w:jc w:val="center"/>
              <w:rPr>
                <w:b/>
              </w:rPr>
            </w:pPr>
            <w:r>
              <w:rPr>
                <w:rFonts w:hint="eastAsia"/>
                <w:b/>
              </w:rPr>
              <w:t>工作简历</w:t>
            </w:r>
          </w:p>
        </w:tc>
        <w:tc>
          <w:tcPr>
            <w:tcW w:w="7488" w:type="dxa"/>
            <w:gridSpan w:val="26"/>
            <w:vAlign w:val="center"/>
          </w:tcPr>
          <w:p w:rsidR="00F30277" w:rsidRDefault="00F30277">
            <w:pPr>
              <w:spacing w:line="276" w:lineRule="auto"/>
              <w:rPr>
                <w:b/>
              </w:rPr>
            </w:pPr>
          </w:p>
        </w:tc>
      </w:tr>
      <w:tr w:rsidR="00F30277">
        <w:trPr>
          <w:cantSplit/>
          <w:trHeight w:val="454"/>
          <w:jc w:val="center"/>
        </w:trPr>
        <w:tc>
          <w:tcPr>
            <w:tcW w:w="1870" w:type="dxa"/>
            <w:tcBorders>
              <w:bottom w:val="single" w:sz="4" w:space="0" w:color="auto"/>
              <w:right w:val="single" w:sz="4" w:space="0" w:color="auto"/>
            </w:tcBorders>
            <w:vAlign w:val="center"/>
          </w:tcPr>
          <w:p w:rsidR="00F30277" w:rsidRDefault="00FE1963">
            <w:pPr>
              <w:spacing w:line="276" w:lineRule="auto"/>
              <w:rPr>
                <w:rFonts w:ascii="宋体" w:hAnsi="宋体"/>
                <w:b/>
              </w:rPr>
            </w:pPr>
            <w:r>
              <w:rPr>
                <w:rFonts w:ascii="宋体" w:hAnsi="宋体" w:hint="eastAsia"/>
                <w:b/>
              </w:rPr>
              <w:t>是否预定房间</w:t>
            </w:r>
          </w:p>
        </w:tc>
        <w:tc>
          <w:tcPr>
            <w:tcW w:w="7488" w:type="dxa"/>
            <w:gridSpan w:val="26"/>
            <w:tcBorders>
              <w:left w:val="single" w:sz="4" w:space="0" w:color="auto"/>
              <w:bottom w:val="single" w:sz="4" w:space="0" w:color="auto"/>
            </w:tcBorders>
            <w:vAlign w:val="center"/>
          </w:tcPr>
          <w:p w:rsidR="00F30277" w:rsidRDefault="00FE1963">
            <w:pPr>
              <w:widowControl/>
              <w:spacing w:line="276" w:lineRule="auto"/>
              <w:jc w:val="left"/>
              <w:rPr>
                <w:rFonts w:ascii="宋体" w:hAnsi="宋体"/>
                <w:b/>
              </w:rPr>
            </w:pPr>
            <w:r>
              <w:rPr>
                <w:rFonts w:ascii="宋体" w:hAnsi="宋体" w:hint="eastAsia"/>
                <w:b/>
              </w:rPr>
              <w:t xml:space="preserve">  </w:t>
            </w:r>
            <w:r>
              <w:rPr>
                <w:rFonts w:ascii="宋体" w:hAnsi="宋体" w:hint="eastAsia"/>
                <w:b/>
              </w:rPr>
              <w:t xml:space="preserve">□需要　</w:t>
            </w:r>
            <w:r>
              <w:rPr>
                <w:rFonts w:ascii="宋体" w:hAnsi="宋体" w:hint="eastAsia"/>
                <w:b/>
              </w:rPr>
              <w:t xml:space="preserve">           </w:t>
            </w:r>
            <w:r>
              <w:rPr>
                <w:rFonts w:ascii="宋体" w:hAnsi="宋体" w:hint="eastAsia"/>
                <w:b/>
              </w:rPr>
              <w:t>□不需要</w:t>
            </w:r>
          </w:p>
        </w:tc>
      </w:tr>
      <w:tr w:rsidR="00F30277" w:rsidTr="00FE1963">
        <w:trPr>
          <w:cantSplit/>
          <w:trHeight w:val="1706"/>
          <w:jc w:val="center"/>
        </w:trPr>
        <w:tc>
          <w:tcPr>
            <w:tcW w:w="9358" w:type="dxa"/>
            <w:gridSpan w:val="27"/>
            <w:tcBorders>
              <w:top w:val="single" w:sz="4" w:space="0" w:color="auto"/>
              <w:bottom w:val="single" w:sz="4" w:space="0" w:color="auto"/>
            </w:tcBorders>
            <w:vAlign w:val="center"/>
          </w:tcPr>
          <w:p w:rsidR="00F30277" w:rsidRDefault="00FE1963">
            <w:pPr>
              <w:autoSpaceDE w:val="0"/>
              <w:autoSpaceDN w:val="0"/>
              <w:adjustRightInd w:val="0"/>
              <w:spacing w:line="276" w:lineRule="auto"/>
              <w:jc w:val="left"/>
              <w:rPr>
                <w:rFonts w:ascii="宋体" w:hAnsi="宋体"/>
                <w:b/>
                <w:lang w:val="zh-CN"/>
              </w:rPr>
            </w:pPr>
            <w:r>
              <w:rPr>
                <w:rFonts w:ascii="宋体" w:hAnsi="宋体" w:hint="eastAsia"/>
                <w:b/>
                <w:lang w:val="zh-CN"/>
              </w:rPr>
              <w:t>您的建议与要求：</w:t>
            </w:r>
          </w:p>
          <w:p w:rsidR="00F30277" w:rsidRDefault="00F30277">
            <w:pPr>
              <w:autoSpaceDE w:val="0"/>
              <w:autoSpaceDN w:val="0"/>
              <w:adjustRightInd w:val="0"/>
              <w:spacing w:line="276" w:lineRule="auto"/>
              <w:rPr>
                <w:b/>
              </w:rPr>
            </w:pPr>
          </w:p>
          <w:p w:rsidR="00F30277" w:rsidRDefault="00FE1963">
            <w:pPr>
              <w:autoSpaceDE w:val="0"/>
              <w:autoSpaceDN w:val="0"/>
              <w:adjustRightInd w:val="0"/>
              <w:spacing w:line="276" w:lineRule="auto"/>
              <w:rPr>
                <w:rFonts w:ascii="宋体" w:hAnsi="宋体"/>
                <w:b/>
                <w:lang w:val="zh-CN"/>
              </w:rPr>
            </w:pPr>
            <w:r>
              <w:rPr>
                <w:rFonts w:hint="eastAsia"/>
                <w:b/>
              </w:rPr>
              <w:t xml:space="preserve">                                     </w:t>
            </w:r>
            <w:r>
              <w:rPr>
                <w:rFonts w:hint="eastAsia"/>
                <w:b/>
              </w:rPr>
              <w:t>申请人：</w:t>
            </w:r>
            <w:r>
              <w:rPr>
                <w:rFonts w:hint="eastAsia"/>
                <w:b/>
              </w:rPr>
              <w:t xml:space="preserve"> </w:t>
            </w:r>
          </w:p>
          <w:p w:rsidR="00F30277" w:rsidRDefault="00FE1963">
            <w:pPr>
              <w:adjustRightInd w:val="0"/>
              <w:snapToGrid w:val="0"/>
              <w:spacing w:line="276" w:lineRule="auto"/>
              <w:jc w:val="left"/>
              <w:rPr>
                <w:rFonts w:ascii="宋体" w:hAnsi="宋体"/>
                <w:b/>
                <w:lang w:val="zh-CN"/>
              </w:rPr>
            </w:pPr>
            <w:r>
              <w:rPr>
                <w:rFonts w:ascii="宋体" w:hAnsi="宋体" w:hint="eastAsia"/>
                <w:b/>
              </w:rPr>
              <w:t xml:space="preserve">   </w:t>
            </w:r>
            <w:r>
              <w:rPr>
                <w:rFonts w:ascii="宋体" w:hAnsi="宋体" w:hint="eastAsia"/>
                <w:b/>
              </w:rPr>
              <w:t>年</w:t>
            </w:r>
            <w:r>
              <w:rPr>
                <w:rFonts w:ascii="宋体" w:hAnsi="宋体" w:hint="eastAsia"/>
                <w:b/>
              </w:rPr>
              <w:t xml:space="preserve">    </w:t>
            </w:r>
            <w:r>
              <w:rPr>
                <w:rFonts w:ascii="宋体" w:hAnsi="宋体" w:hint="eastAsia"/>
                <w:b/>
              </w:rPr>
              <w:t>月</w:t>
            </w:r>
            <w:r>
              <w:rPr>
                <w:rFonts w:ascii="宋体" w:hAnsi="宋体" w:hint="eastAsia"/>
                <w:b/>
              </w:rPr>
              <w:t xml:space="preserve">    </w:t>
            </w:r>
            <w:r>
              <w:rPr>
                <w:rFonts w:ascii="宋体" w:hAnsi="宋体" w:hint="eastAsia"/>
                <w:b/>
              </w:rPr>
              <w:t>日</w:t>
            </w:r>
          </w:p>
        </w:tc>
      </w:tr>
      <w:tr w:rsidR="00F30277" w:rsidTr="00FE1963">
        <w:trPr>
          <w:cantSplit/>
          <w:trHeight w:val="3108"/>
          <w:jc w:val="center"/>
        </w:trPr>
        <w:tc>
          <w:tcPr>
            <w:tcW w:w="9358" w:type="dxa"/>
            <w:gridSpan w:val="27"/>
            <w:tcBorders>
              <w:top w:val="single" w:sz="4" w:space="0" w:color="auto"/>
            </w:tcBorders>
            <w:vAlign w:val="center"/>
          </w:tcPr>
          <w:p w:rsidR="00F30277" w:rsidRDefault="00FE1963">
            <w:pPr>
              <w:adjustRightInd w:val="0"/>
              <w:snapToGrid w:val="0"/>
              <w:spacing w:line="560" w:lineRule="exact"/>
              <w:rPr>
                <w:rFonts w:ascii="宋体" w:hAnsi="宋体"/>
                <w:b/>
                <w:lang w:val="zh-CN"/>
              </w:rPr>
            </w:pPr>
            <w:r>
              <w:rPr>
                <w:rFonts w:hint="eastAsia"/>
                <w:b/>
              </w:rPr>
              <w:t>此表复印或传真均有效，请务必详细真实填写上述信息。</w:t>
            </w:r>
          </w:p>
          <w:p w:rsidR="00F30277" w:rsidRDefault="00FE1963">
            <w:pPr>
              <w:adjustRightInd w:val="0"/>
              <w:snapToGrid w:val="0"/>
              <w:spacing w:line="560" w:lineRule="exact"/>
              <w:rPr>
                <w:b/>
              </w:rPr>
            </w:pPr>
            <w:r>
              <w:rPr>
                <w:rFonts w:hint="eastAsia"/>
                <w:b/>
              </w:rPr>
              <w:t>汇款</w:t>
            </w:r>
            <w:proofErr w:type="gramStart"/>
            <w:r>
              <w:rPr>
                <w:rFonts w:hint="eastAsia"/>
                <w:b/>
              </w:rPr>
              <w:t>请全部</w:t>
            </w:r>
            <w:proofErr w:type="gramEnd"/>
            <w:r>
              <w:rPr>
                <w:rFonts w:hint="eastAsia"/>
                <w:b/>
              </w:rPr>
              <w:t>指定账户：</w:t>
            </w:r>
          </w:p>
          <w:p w:rsidR="00F30277" w:rsidRDefault="00FE1963">
            <w:pPr>
              <w:widowControl/>
              <w:adjustRightInd w:val="0"/>
              <w:snapToGrid w:val="0"/>
              <w:spacing w:line="380" w:lineRule="exact"/>
              <w:rPr>
                <w:rFonts w:asciiTheme="minorEastAsia" w:hAnsiTheme="minorEastAsia" w:cs="宋体"/>
                <w:b/>
                <w:sz w:val="24"/>
              </w:rPr>
            </w:pPr>
            <w:r>
              <w:rPr>
                <w:rFonts w:asciiTheme="minorEastAsia" w:hAnsiTheme="minorEastAsia" w:cs="宋体" w:hint="eastAsia"/>
                <w:b/>
                <w:sz w:val="24"/>
              </w:rPr>
              <w:t>户</w:t>
            </w:r>
            <w:r>
              <w:rPr>
                <w:rFonts w:asciiTheme="minorEastAsia" w:hAnsiTheme="minorEastAsia" w:cs="宋体" w:hint="eastAsia"/>
                <w:b/>
                <w:sz w:val="24"/>
              </w:rPr>
              <w:t xml:space="preserve">  </w:t>
            </w:r>
            <w:r>
              <w:rPr>
                <w:rFonts w:asciiTheme="minorEastAsia" w:hAnsiTheme="minorEastAsia" w:cs="宋体" w:hint="eastAsia"/>
                <w:b/>
                <w:sz w:val="24"/>
              </w:rPr>
              <w:t>名：北京大学</w:t>
            </w:r>
          </w:p>
          <w:p w:rsidR="00F30277" w:rsidRDefault="00FE1963">
            <w:pPr>
              <w:widowControl/>
              <w:adjustRightInd w:val="0"/>
              <w:snapToGrid w:val="0"/>
              <w:spacing w:line="380" w:lineRule="exact"/>
              <w:rPr>
                <w:rFonts w:asciiTheme="minorEastAsia" w:hAnsiTheme="minorEastAsia" w:cs="宋体"/>
                <w:b/>
                <w:sz w:val="24"/>
              </w:rPr>
            </w:pPr>
            <w:r>
              <w:rPr>
                <w:rFonts w:asciiTheme="minorEastAsia" w:hAnsiTheme="minorEastAsia" w:cs="宋体" w:hint="eastAsia"/>
                <w:b/>
                <w:sz w:val="24"/>
              </w:rPr>
              <w:t>开户行：工行北京海淀西区支行</w:t>
            </w:r>
          </w:p>
          <w:p w:rsidR="00F30277" w:rsidRDefault="00FE1963">
            <w:pPr>
              <w:widowControl/>
              <w:adjustRightInd w:val="0"/>
              <w:snapToGrid w:val="0"/>
              <w:spacing w:line="380" w:lineRule="exact"/>
              <w:rPr>
                <w:rFonts w:asciiTheme="minorEastAsia" w:hAnsiTheme="minorEastAsia" w:cs="宋体"/>
                <w:b/>
                <w:sz w:val="24"/>
              </w:rPr>
            </w:pPr>
            <w:r>
              <w:rPr>
                <w:rFonts w:asciiTheme="minorEastAsia" w:hAnsiTheme="minorEastAsia" w:cs="宋体" w:hint="eastAsia"/>
                <w:b/>
                <w:sz w:val="24"/>
              </w:rPr>
              <w:t>帐</w:t>
            </w:r>
            <w:r>
              <w:rPr>
                <w:rFonts w:asciiTheme="minorEastAsia" w:hAnsiTheme="minorEastAsia" w:cs="宋体" w:hint="eastAsia"/>
                <w:b/>
                <w:sz w:val="24"/>
              </w:rPr>
              <w:t xml:space="preserve">  </w:t>
            </w:r>
            <w:r>
              <w:rPr>
                <w:rFonts w:asciiTheme="minorEastAsia" w:hAnsiTheme="minorEastAsia" w:cs="宋体" w:hint="eastAsia"/>
                <w:b/>
                <w:sz w:val="24"/>
              </w:rPr>
              <w:t>号：</w:t>
            </w:r>
            <w:r>
              <w:rPr>
                <w:rFonts w:asciiTheme="minorEastAsia" w:hAnsiTheme="minorEastAsia" w:cs="宋体" w:hint="eastAsia"/>
                <w:b/>
                <w:sz w:val="24"/>
              </w:rPr>
              <w:t>0200004509089131151</w:t>
            </w:r>
          </w:p>
          <w:p w:rsidR="00F30277" w:rsidRDefault="00FE1963">
            <w:pPr>
              <w:widowControl/>
              <w:adjustRightInd w:val="0"/>
              <w:snapToGrid w:val="0"/>
              <w:spacing w:line="380" w:lineRule="exact"/>
              <w:rPr>
                <w:color w:val="000000" w:themeColor="text1"/>
                <w:sz w:val="22"/>
              </w:rPr>
            </w:pPr>
            <w:r>
              <w:rPr>
                <w:rFonts w:asciiTheme="minorEastAsia" w:hAnsiTheme="minorEastAsia" w:cs="宋体" w:hint="eastAsia"/>
                <w:bCs/>
                <w:sz w:val="24"/>
              </w:rPr>
              <w:t>在汇款单“用途”栏里务必填上“</w:t>
            </w:r>
            <w:r>
              <w:rPr>
                <w:rFonts w:asciiTheme="minorEastAsia" w:hAnsiTheme="minorEastAsia" w:cs="宋体" w:hint="eastAsia"/>
                <w:bCs/>
                <w:sz w:val="24"/>
              </w:rPr>
              <w:t>北京大学</w:t>
            </w:r>
            <w:r>
              <w:rPr>
                <w:rFonts w:asciiTheme="minorEastAsia" w:hAnsiTheme="minorEastAsia" w:cs="宋体" w:hint="eastAsia"/>
                <w:bCs/>
                <w:sz w:val="24"/>
              </w:rPr>
              <w:t>经济学院</w:t>
            </w:r>
            <w:r>
              <w:rPr>
                <w:rFonts w:asciiTheme="minorEastAsia" w:hAnsiTheme="minorEastAsia" w:cs="宋体" w:hint="eastAsia"/>
                <w:bCs/>
                <w:sz w:val="24"/>
              </w:rPr>
              <w:t>+</w:t>
            </w:r>
            <w:r>
              <w:rPr>
                <w:rFonts w:asciiTheme="minorEastAsia" w:hAnsiTheme="minorEastAsia" w:cs="宋体" w:hint="eastAsia"/>
                <w:bCs/>
                <w:sz w:val="24"/>
              </w:rPr>
              <w:t>2</w:t>
            </w:r>
            <w:r>
              <w:rPr>
                <w:rFonts w:asciiTheme="minorEastAsia" w:hAnsiTheme="minorEastAsia" w:cs="宋体" w:hint="eastAsia"/>
                <w:bCs/>
                <w:sz w:val="24"/>
              </w:rPr>
              <w:t>+</w:t>
            </w:r>
            <w:r>
              <w:rPr>
                <w:rFonts w:asciiTheme="minorEastAsia" w:hAnsiTheme="minorEastAsia" w:cs="宋体" w:hint="eastAsia"/>
                <w:bCs/>
                <w:sz w:val="24"/>
              </w:rPr>
              <w:t>学员姓名”。</w:t>
            </w:r>
            <w:r>
              <w:rPr>
                <w:rFonts w:asciiTheme="minorEastAsia" w:hAnsiTheme="minorEastAsia" w:cs="宋体" w:hint="eastAsia"/>
                <w:bCs/>
                <w:sz w:val="24"/>
              </w:rPr>
              <w:t xml:space="preserve"> </w:t>
            </w:r>
            <w:r>
              <w:rPr>
                <w:rFonts w:asciiTheme="minorEastAsia" w:hAnsiTheme="minorEastAsia" w:cs="宋体" w:hint="eastAsia"/>
                <w:bCs/>
                <w:sz w:val="24"/>
              </w:rPr>
              <w:t>汇款后请将银行汇款回单复印件发送给教务组。</w:t>
            </w:r>
          </w:p>
        </w:tc>
      </w:tr>
    </w:tbl>
    <w:p w:rsidR="00F30277" w:rsidRDefault="008304D3">
      <w:r w:rsidRPr="004E0E19">
        <w:rPr>
          <w:rFonts w:ascii="宋体" w:hAnsi="宋体" w:cs="Arial" w:hint="eastAsia"/>
          <w:b/>
          <w:color w:val="FF0000"/>
          <w:szCs w:val="21"/>
        </w:rPr>
        <w:t>请将此报名表填写好，发邮件至472878453@qq.com并致电13911124833姚老师确认</w:t>
      </w:r>
      <w:r>
        <w:rPr>
          <w:rFonts w:ascii="宋体" w:hAnsi="宋体" w:cs="Arial" w:hint="eastAsia"/>
          <w:b/>
          <w:color w:val="FF0000"/>
          <w:szCs w:val="21"/>
        </w:rPr>
        <w:t>！</w:t>
      </w:r>
    </w:p>
    <w:p w:rsidR="00F30277" w:rsidRDefault="00F30277"/>
    <w:p w:rsidR="00F30277" w:rsidRDefault="00F30277"/>
    <w:sectPr w:rsidR="00F302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楷体">
    <w:altName w:val="Arial Unicode MS"/>
    <w:charset w:val="86"/>
    <w:family w:val="auto"/>
    <w:pitch w:val="default"/>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77"/>
    <w:rsid w:val="008304D3"/>
    <w:rsid w:val="009D5216"/>
    <w:rsid w:val="00F30277"/>
    <w:rsid w:val="00FE1963"/>
    <w:rsid w:val="0FD26B96"/>
    <w:rsid w:val="124E34E3"/>
    <w:rsid w:val="1B333284"/>
    <w:rsid w:val="297458B6"/>
    <w:rsid w:val="3EC17D95"/>
    <w:rsid w:val="43806FB4"/>
    <w:rsid w:val="49211F61"/>
    <w:rsid w:val="4E606BED"/>
    <w:rsid w:val="50E82605"/>
    <w:rsid w:val="5979639A"/>
    <w:rsid w:val="5AB47685"/>
    <w:rsid w:val="60470BF5"/>
    <w:rsid w:val="60D740D7"/>
    <w:rsid w:val="67033542"/>
    <w:rsid w:val="6DE93E24"/>
    <w:rsid w:val="6EC15704"/>
    <w:rsid w:val="79A147C4"/>
    <w:rsid w:val="7DE96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640</Words>
  <Characters>3648</Characters>
  <Application>Microsoft Office Word</Application>
  <DocSecurity>0</DocSecurity>
  <Lines>30</Lines>
  <Paragraphs>8</Paragraphs>
  <ScaleCrop>false</ScaleCrop>
  <Company>MS</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28391</dc:creator>
  <cp:lastModifiedBy>Administrator</cp:lastModifiedBy>
  <cp:revision>3</cp:revision>
  <dcterms:created xsi:type="dcterms:W3CDTF">2018-09-13T02:42:00Z</dcterms:created>
  <dcterms:modified xsi:type="dcterms:W3CDTF">2018-09-13T02:45:00Z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y fmtid="{D5CDD505-2E9C-101B-9397-08002B2CF9AE}" pid="3" name="KSORubyTemplateID" linkTarget="0">
    <vt:lpwstr>6</vt:lpwstr>
  </property>
</Properties>
</file>